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58CEA788" w:rsidR="0064039C" w:rsidRDefault="0064039C" w:rsidP="0064039C">
      <w:pPr>
        <w:pStyle w:val="CRCoverPage"/>
        <w:tabs>
          <w:tab w:val="right" w:pos="9639"/>
        </w:tabs>
        <w:spacing w:after="0"/>
        <w:rPr>
          <w:b/>
          <w:i/>
          <w:noProof/>
          <w:sz w:val="28"/>
        </w:rPr>
      </w:pPr>
      <w:r>
        <w:rPr>
          <w:b/>
          <w:noProof/>
          <w:sz w:val="24"/>
        </w:rPr>
        <w:t>3GPP TSG-</w:t>
      </w:r>
      <w:r w:rsidR="00455263">
        <w:fldChar w:fldCharType="begin"/>
      </w:r>
      <w:r w:rsidR="00455263">
        <w:instrText>DOCPROPERTY  TSG/WGRef  \* MERGEFORMAT</w:instrText>
      </w:r>
      <w:r w:rsidR="00455263">
        <w:fldChar w:fldCharType="separate"/>
      </w:r>
      <w:r>
        <w:rPr>
          <w:b/>
          <w:noProof/>
          <w:sz w:val="24"/>
        </w:rPr>
        <w:t>RAN WG2</w:t>
      </w:r>
      <w:r w:rsidR="00455263">
        <w:rPr>
          <w:b/>
          <w:noProof/>
          <w:sz w:val="24"/>
        </w:rPr>
        <w:fldChar w:fldCharType="end"/>
      </w:r>
      <w:r>
        <w:rPr>
          <w:b/>
          <w:noProof/>
          <w:sz w:val="24"/>
        </w:rPr>
        <w:t xml:space="preserve"> Meeting #12</w:t>
      </w:r>
      <w:r w:rsidR="00FF4737">
        <w:rPr>
          <w:b/>
          <w:noProof/>
          <w:sz w:val="24"/>
        </w:rPr>
        <w:t>9</w:t>
      </w:r>
      <w:r w:rsidR="00193A1D">
        <w:rPr>
          <w:b/>
          <w:noProof/>
          <w:sz w:val="24"/>
        </w:rPr>
        <w:t>bis</w:t>
      </w:r>
      <w:r>
        <w:rPr>
          <w:b/>
          <w:i/>
          <w:noProof/>
          <w:sz w:val="28"/>
        </w:rPr>
        <w:tab/>
      </w:r>
      <w:r w:rsidR="00DF3865">
        <w:fldChar w:fldCharType="begin"/>
      </w:r>
      <w:r w:rsidR="00DF3865">
        <w:instrText>DOCPROPERTY  Tdoc#  \* MERGEFORMAT</w:instrText>
      </w:r>
      <w:r w:rsidR="00DF3865">
        <w:fldChar w:fldCharType="separate"/>
      </w:r>
      <w:r w:rsidR="00DF3865">
        <w:rPr>
          <w:b/>
          <w:i/>
          <w:noProof/>
          <w:sz w:val="28"/>
        </w:rPr>
        <w:t>R2-2</w:t>
      </w:r>
      <w:r w:rsidR="00DF3865">
        <w:rPr>
          <w:b/>
          <w:i/>
          <w:noProof/>
          <w:sz w:val="28"/>
        </w:rPr>
        <w:t>502674</w:t>
      </w:r>
      <w:r w:rsidR="00DF3865">
        <w:rPr>
          <w:b/>
          <w:i/>
          <w:noProof/>
          <w:sz w:val="28"/>
        </w:rPr>
        <w:fldChar w:fldCharType="end"/>
      </w:r>
    </w:p>
    <w:p w14:paraId="71750239" w14:textId="0E34072B" w:rsidR="0064039C" w:rsidRDefault="00AC4627" w:rsidP="0064039C">
      <w:pPr>
        <w:pStyle w:val="CRCoverPage"/>
        <w:outlineLvl w:val="0"/>
        <w:rPr>
          <w:b/>
          <w:noProof/>
          <w:sz w:val="24"/>
        </w:rPr>
      </w:pPr>
      <w:bookmarkStart w:id="0" w:name="_Hlk124761912"/>
      <w:r>
        <w:rPr>
          <w:b/>
          <w:bCs/>
          <w:sz w:val="24"/>
          <w:szCs w:val="22"/>
        </w:rPr>
        <w:t>Wuhan</w:t>
      </w:r>
      <w:r w:rsidR="00CB0B4B">
        <w:rPr>
          <w:b/>
          <w:bCs/>
          <w:sz w:val="24"/>
          <w:szCs w:val="22"/>
        </w:rPr>
        <w:t xml:space="preserve">, </w:t>
      </w:r>
      <w:r>
        <w:rPr>
          <w:b/>
          <w:bCs/>
          <w:sz w:val="24"/>
          <w:szCs w:val="22"/>
        </w:rPr>
        <w:t>China</w:t>
      </w:r>
      <w:r w:rsidR="0064039C" w:rsidRPr="00142545">
        <w:rPr>
          <w:b/>
          <w:bCs/>
          <w:sz w:val="24"/>
          <w:szCs w:val="22"/>
        </w:rPr>
        <w:t xml:space="preserve">, </w:t>
      </w:r>
      <w:r w:rsidR="00FF4737">
        <w:rPr>
          <w:b/>
          <w:bCs/>
          <w:sz w:val="24"/>
          <w:szCs w:val="22"/>
        </w:rPr>
        <w:t>7</w:t>
      </w:r>
      <w:r w:rsidR="00FF4737" w:rsidRPr="005B14C4">
        <w:rPr>
          <w:b/>
          <w:bCs/>
          <w:sz w:val="24"/>
          <w:szCs w:val="22"/>
          <w:vertAlign w:val="superscript"/>
        </w:rPr>
        <w:t>th</w:t>
      </w:r>
      <w:r w:rsidR="00FF4737">
        <w:rPr>
          <w:b/>
          <w:bCs/>
          <w:sz w:val="24"/>
          <w:szCs w:val="22"/>
          <w:vertAlign w:val="superscript"/>
        </w:rPr>
        <w:t xml:space="preserve"> </w:t>
      </w:r>
      <w:r w:rsidR="0064039C">
        <w:rPr>
          <w:b/>
          <w:bCs/>
          <w:sz w:val="24"/>
          <w:szCs w:val="22"/>
        </w:rPr>
        <w:t>–</w:t>
      </w:r>
      <w:r w:rsidR="0064039C" w:rsidRPr="00142545">
        <w:rPr>
          <w:b/>
          <w:bCs/>
          <w:sz w:val="24"/>
          <w:szCs w:val="22"/>
        </w:rPr>
        <w:t xml:space="preserve"> </w:t>
      </w:r>
      <w:r w:rsidR="00A87A1A">
        <w:rPr>
          <w:b/>
          <w:bCs/>
          <w:sz w:val="24"/>
          <w:szCs w:val="22"/>
        </w:rPr>
        <w:t>11</w:t>
      </w:r>
      <w:r w:rsidR="00A87A1A" w:rsidRPr="00527F2E">
        <w:rPr>
          <w:b/>
          <w:bCs/>
          <w:sz w:val="24"/>
          <w:szCs w:val="22"/>
          <w:vertAlign w:val="superscript"/>
        </w:rPr>
        <w:t>th</w:t>
      </w:r>
      <w:r w:rsidR="00A87A1A">
        <w:rPr>
          <w:b/>
          <w:bCs/>
          <w:sz w:val="24"/>
          <w:szCs w:val="22"/>
        </w:rPr>
        <w:t xml:space="preserve"> April</w:t>
      </w:r>
      <w:r w:rsidR="00A87A1A" w:rsidRPr="00142545">
        <w:rPr>
          <w:b/>
          <w:bCs/>
          <w:sz w:val="24"/>
          <w:szCs w:val="22"/>
        </w:rPr>
        <w:t xml:space="preserve"> </w:t>
      </w:r>
      <w:r w:rsidR="0064039C" w:rsidRPr="00142545">
        <w:rPr>
          <w:b/>
          <w:bCs/>
          <w:sz w:val="24"/>
          <w:szCs w:val="22"/>
        </w:rPr>
        <w:t>202</w:t>
      </w:r>
      <w:r w:rsidR="00FF4737">
        <w:rPr>
          <w:b/>
          <w:bCs/>
          <w:sz w:val="24"/>
          <w:szCs w:val="22"/>
        </w:rPr>
        <w:t>5</w:t>
      </w:r>
    </w:p>
    <w:bookmarkEnd w:id="0"/>
    <w:p w14:paraId="603EB941" w14:textId="77777777" w:rsidR="00E5637E" w:rsidRDefault="00E5637E" w:rsidP="00F64C2B">
      <w:pPr>
        <w:pStyle w:val="3GPPHeader"/>
        <w:rPr>
          <w:sz w:val="22"/>
          <w:szCs w:val="22"/>
          <w:lang w:val="en-US"/>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443ED2">
        <w:rPr>
          <w:sz w:val="22"/>
          <w:szCs w:val="22"/>
          <w:lang w:val="en-US"/>
        </w:rPr>
        <w:t>8.7.</w:t>
      </w:r>
      <w:r w:rsidR="000066BB" w:rsidRPr="00095393">
        <w:rPr>
          <w:sz w:val="22"/>
          <w:szCs w:val="22"/>
          <w:lang w:val="en-US"/>
        </w:rPr>
        <w:t>6</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7FF99AF1" w:rsidR="00E90E49" w:rsidRPr="00CE0424" w:rsidRDefault="003D3C45" w:rsidP="00311702">
      <w:pPr>
        <w:pStyle w:val="3GPPHeader"/>
        <w:rPr>
          <w:sz w:val="22"/>
          <w:szCs w:val="22"/>
        </w:rPr>
      </w:pPr>
      <w:r>
        <w:rPr>
          <w:sz w:val="22"/>
          <w:szCs w:val="22"/>
        </w:rPr>
        <w:t>Title:</w:t>
      </w:r>
      <w:r w:rsidR="00E90E49" w:rsidRPr="00CE0424">
        <w:rPr>
          <w:sz w:val="22"/>
          <w:szCs w:val="22"/>
        </w:rPr>
        <w:tab/>
      </w:r>
      <w:r w:rsidR="00C80F9C">
        <w:rPr>
          <w:sz w:val="22"/>
          <w:szCs w:val="22"/>
        </w:rPr>
        <w:t>Views on</w:t>
      </w:r>
      <w:r w:rsidR="00A941E0">
        <w:rPr>
          <w:sz w:val="22"/>
          <w:szCs w:val="22"/>
        </w:rPr>
        <w:t xml:space="preserve"> XR Rate Control</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52B4039" w14:textId="532C8BA2" w:rsidR="00CD5DF6" w:rsidRDefault="00ED3F9F" w:rsidP="00997BC7">
      <w:pPr>
        <w:pStyle w:val="BodyText"/>
        <w:rPr>
          <w:rFonts w:eastAsia="Arial" w:cs="Arial"/>
        </w:rPr>
      </w:pPr>
      <w:bookmarkStart w:id="1" w:name="_Ref178064866"/>
      <w:r>
        <w:rPr>
          <w:lang w:val="en-US"/>
        </w:rPr>
        <w:t xml:space="preserve">On the issue of per QoS flow vs per DRB </w:t>
      </w:r>
      <w:r w:rsidR="007B7602">
        <w:rPr>
          <w:lang w:val="en-US"/>
        </w:rPr>
        <w:t xml:space="preserve">level granularity for the </w:t>
      </w:r>
      <w:r>
        <w:rPr>
          <w:lang w:val="en-US"/>
        </w:rPr>
        <w:t>MAC CE</w:t>
      </w:r>
      <w:r w:rsidR="007B7602">
        <w:rPr>
          <w:lang w:val="en-US"/>
        </w:rPr>
        <w:t xml:space="preserve"> to indicate the recommended bit rate i.e., QoS flow vs RRC</w:t>
      </w:r>
      <w:r w:rsidR="004B7705">
        <w:rPr>
          <w:lang w:val="en-US"/>
        </w:rPr>
        <w:t>-based</w:t>
      </w:r>
      <w:r w:rsidR="007B7602">
        <w:rPr>
          <w:lang w:val="en-US"/>
        </w:rPr>
        <w:t xml:space="preserve"> solution</w:t>
      </w:r>
      <w:r w:rsidR="005216DD">
        <w:rPr>
          <w:lang w:val="en-US"/>
        </w:rPr>
        <w:t>,</w:t>
      </w:r>
      <w:r w:rsidR="007B7602">
        <w:rPr>
          <w:lang w:val="en-US"/>
        </w:rPr>
        <w:t xml:space="preserve"> </w:t>
      </w:r>
      <w:r w:rsidR="005216DD">
        <w:rPr>
          <w:lang w:val="en-US"/>
        </w:rPr>
        <w:t>t</w:t>
      </w:r>
      <w:r w:rsidR="00B5383E">
        <w:rPr>
          <w:lang w:val="en-US"/>
        </w:rPr>
        <w:t xml:space="preserve">he outcome </w:t>
      </w:r>
      <w:r w:rsidR="004B7705">
        <w:rPr>
          <w:lang w:val="en-US"/>
        </w:rPr>
        <w:t xml:space="preserve">hinges on further RAN3 evaluation on </w:t>
      </w:r>
      <w:r w:rsidR="00E60D4E">
        <w:rPr>
          <w:lang w:val="en-US"/>
        </w:rPr>
        <w:t>“</w:t>
      </w:r>
      <w:r w:rsidR="004B7705">
        <w:rPr>
          <w:lang w:val="en-US"/>
        </w:rPr>
        <w:t>whether</w:t>
      </w:r>
      <w:r w:rsidR="003E724D">
        <w:rPr>
          <w:lang w:val="en-US"/>
        </w:rPr>
        <w:t xml:space="preserve"> </w:t>
      </w:r>
      <w:proofErr w:type="spellStart"/>
      <w:r w:rsidR="003E724D">
        <w:rPr>
          <w:rFonts w:eastAsia="Arial" w:cs="Arial"/>
        </w:rPr>
        <w:t>gNB</w:t>
      </w:r>
      <w:proofErr w:type="spellEnd"/>
      <w:r w:rsidR="003E724D">
        <w:rPr>
          <w:rFonts w:eastAsia="Arial" w:cs="Arial"/>
        </w:rPr>
        <w:t>-DU can support per QoS flow data bit rate control when TU is available”</w:t>
      </w:r>
      <w:r w:rsidR="00AD76D8">
        <w:rPr>
          <w:rFonts w:eastAsia="Arial" w:cs="Arial"/>
        </w:rPr>
        <w:t xml:space="preserve"> as captured in </w:t>
      </w:r>
      <w:r w:rsidR="00714C48">
        <w:rPr>
          <w:rFonts w:eastAsia="Arial" w:cs="Arial"/>
        </w:rPr>
        <w:fldChar w:fldCharType="begin"/>
      </w:r>
      <w:r w:rsidR="00714C48">
        <w:rPr>
          <w:rFonts w:eastAsia="Arial" w:cs="Arial"/>
        </w:rPr>
        <w:instrText xml:space="preserve"> REF _Ref193748539 \r \h </w:instrText>
      </w:r>
      <w:r w:rsidR="00714C48">
        <w:rPr>
          <w:rFonts w:eastAsia="Arial" w:cs="Arial"/>
        </w:rPr>
      </w:r>
      <w:r w:rsidR="00714C48">
        <w:rPr>
          <w:rFonts w:eastAsia="Arial" w:cs="Arial"/>
        </w:rPr>
        <w:fldChar w:fldCharType="separate"/>
      </w:r>
      <w:r w:rsidR="00714C48">
        <w:rPr>
          <w:rFonts w:eastAsia="Arial" w:cs="Arial"/>
        </w:rPr>
        <w:t>[1]</w:t>
      </w:r>
      <w:r w:rsidR="00714C48">
        <w:rPr>
          <w:rFonts w:eastAsia="Arial" w:cs="Arial"/>
        </w:rPr>
        <w:fldChar w:fldCharType="end"/>
      </w:r>
      <w:r w:rsidR="009311E9">
        <w:rPr>
          <w:rFonts w:eastAsia="Arial" w:cs="Arial"/>
        </w:rPr>
        <w:t>.</w:t>
      </w:r>
      <w:r w:rsidR="00FE5A10">
        <w:rPr>
          <w:rFonts w:eastAsia="Arial" w:cs="Arial"/>
        </w:rPr>
        <w:t xml:space="preserve"> </w:t>
      </w:r>
      <w:r w:rsidR="00A46532">
        <w:rPr>
          <w:rFonts w:eastAsia="Arial" w:cs="Arial"/>
        </w:rPr>
        <w:t>So</w:t>
      </w:r>
      <w:r w:rsidR="00F431E8">
        <w:rPr>
          <w:rFonts w:eastAsia="Arial" w:cs="Arial"/>
        </w:rPr>
        <w:t>,</w:t>
      </w:r>
      <w:r w:rsidR="00A46532">
        <w:rPr>
          <w:rFonts w:eastAsia="Arial" w:cs="Arial"/>
        </w:rPr>
        <w:t xml:space="preserve"> our suggestion is to wait for RAN3’s LS </w:t>
      </w:r>
      <w:r w:rsidR="00BD13AA">
        <w:rPr>
          <w:rFonts w:eastAsia="Arial" w:cs="Arial"/>
        </w:rPr>
        <w:t>response before down-selecting between the two solutions.</w:t>
      </w:r>
      <w:r w:rsidR="00EB1DB7">
        <w:rPr>
          <w:rFonts w:eastAsia="Arial" w:cs="Arial"/>
        </w:rPr>
        <w:t xml:space="preserve"> Having said that, we believe the RRC-based solution is </w:t>
      </w:r>
      <w:r w:rsidR="00DC4AF5">
        <w:rPr>
          <w:rFonts w:eastAsia="Arial" w:cs="Arial"/>
        </w:rPr>
        <w:t xml:space="preserve">the only feasible solution. </w:t>
      </w:r>
      <w:r w:rsidR="00EB1DB7">
        <w:rPr>
          <w:rFonts w:eastAsia="Arial" w:cs="Arial"/>
        </w:rPr>
        <w:t xml:space="preserve"> </w:t>
      </w:r>
      <w:r w:rsidR="00BD13AA">
        <w:rPr>
          <w:rFonts w:eastAsia="Arial" w:cs="Arial"/>
        </w:rPr>
        <w:t xml:space="preserve"> </w:t>
      </w:r>
    </w:p>
    <w:p w14:paraId="06A8D408" w14:textId="4E916E83" w:rsidR="004222F0" w:rsidRDefault="000025E9" w:rsidP="00997BC7">
      <w:pPr>
        <w:pStyle w:val="BodyText"/>
        <w:rPr>
          <w:lang w:val="en-US"/>
        </w:rPr>
      </w:pPr>
      <w:r>
        <w:rPr>
          <w:rFonts w:eastAsia="Arial" w:cs="Arial"/>
        </w:rPr>
        <w:t>In the last meeting, i</w:t>
      </w:r>
      <w:r w:rsidR="004222F0">
        <w:rPr>
          <w:rFonts w:eastAsia="Arial" w:cs="Arial"/>
        </w:rPr>
        <w:t xml:space="preserve">t was agreed that </w:t>
      </w:r>
      <w:r w:rsidR="00C54CAB">
        <w:rPr>
          <w:rFonts w:eastAsia="Arial" w:cs="Arial"/>
        </w:rPr>
        <w:t xml:space="preserve">a new table will be specified </w:t>
      </w:r>
      <w:r w:rsidR="004222F0">
        <w:rPr>
          <w:rFonts w:eastAsia="Arial" w:cs="Arial"/>
        </w:rPr>
        <w:t xml:space="preserve">to support the </w:t>
      </w:r>
      <w:r w:rsidR="00352ADE">
        <w:rPr>
          <w:rFonts w:eastAsia="Arial" w:cs="Arial"/>
        </w:rPr>
        <w:t xml:space="preserve">recommended bit rate </w:t>
      </w:r>
      <w:r w:rsidR="00915A48">
        <w:rPr>
          <w:rFonts w:eastAsia="Arial" w:cs="Arial"/>
        </w:rPr>
        <w:t>indication</w:t>
      </w:r>
      <w:r w:rsidR="003E3398">
        <w:rPr>
          <w:rFonts w:eastAsia="Arial" w:cs="Arial"/>
        </w:rPr>
        <w:t>s for XR traffic based on</w:t>
      </w:r>
      <w:r w:rsidR="00F77A7C">
        <w:rPr>
          <w:rFonts w:eastAsia="Arial" w:cs="Arial"/>
        </w:rPr>
        <w:t xml:space="preserve"> range and granularity information</w:t>
      </w:r>
      <w:r w:rsidR="00063BD8">
        <w:rPr>
          <w:rFonts w:eastAsia="Arial" w:cs="Arial"/>
        </w:rPr>
        <w:t xml:space="preserve"> </w:t>
      </w:r>
      <w:r w:rsidR="00F77A7C">
        <w:rPr>
          <w:rFonts w:eastAsia="Arial" w:cs="Arial"/>
        </w:rPr>
        <w:t xml:space="preserve">provided in </w:t>
      </w:r>
      <w:r w:rsidR="003E3398">
        <w:rPr>
          <w:rFonts w:eastAsia="Arial" w:cs="Arial"/>
        </w:rPr>
        <w:t xml:space="preserve">the LS </w:t>
      </w:r>
      <w:r w:rsidR="00016EA0">
        <w:rPr>
          <w:rFonts w:eastAsia="Arial" w:cs="Arial"/>
        </w:rPr>
        <w:t xml:space="preserve">from SA4 </w:t>
      </w:r>
      <w:r w:rsidR="00016EA0">
        <w:rPr>
          <w:rFonts w:eastAsia="Arial" w:cs="Arial"/>
        </w:rPr>
        <w:fldChar w:fldCharType="begin"/>
      </w:r>
      <w:r w:rsidR="00016EA0">
        <w:rPr>
          <w:rFonts w:eastAsia="Arial" w:cs="Arial"/>
        </w:rPr>
        <w:instrText xml:space="preserve"> REF _Ref189771941 \r \h </w:instrText>
      </w:r>
      <w:r w:rsidR="00016EA0">
        <w:rPr>
          <w:rFonts w:eastAsia="Arial" w:cs="Arial"/>
        </w:rPr>
      </w:r>
      <w:r w:rsidR="00016EA0">
        <w:rPr>
          <w:rFonts w:eastAsia="Arial" w:cs="Arial"/>
        </w:rPr>
        <w:fldChar w:fldCharType="separate"/>
      </w:r>
      <w:r w:rsidR="00016EA0">
        <w:rPr>
          <w:rFonts w:eastAsia="Arial" w:cs="Arial"/>
        </w:rPr>
        <w:t>[2]</w:t>
      </w:r>
      <w:r w:rsidR="00016EA0">
        <w:rPr>
          <w:rFonts w:eastAsia="Arial" w:cs="Arial"/>
        </w:rPr>
        <w:fldChar w:fldCharType="end"/>
      </w:r>
      <w:r w:rsidR="00F77A7C">
        <w:rPr>
          <w:rFonts w:eastAsia="Arial" w:cs="Arial"/>
        </w:rPr>
        <w:t xml:space="preserve">. </w:t>
      </w:r>
      <w:r w:rsidR="00717697">
        <w:rPr>
          <w:rFonts w:eastAsia="Arial" w:cs="Arial"/>
        </w:rPr>
        <w:t>But c</w:t>
      </w:r>
      <w:r w:rsidR="00EF0A48">
        <w:rPr>
          <w:rFonts w:eastAsia="Arial" w:cs="Arial"/>
        </w:rPr>
        <w:t xml:space="preserve">ompanies had different </w:t>
      </w:r>
      <w:r w:rsidR="00717697">
        <w:rPr>
          <w:rFonts w:eastAsia="Arial" w:cs="Arial"/>
        </w:rPr>
        <w:t>views</w:t>
      </w:r>
      <w:r w:rsidR="00EF0A48">
        <w:rPr>
          <w:rFonts w:eastAsia="Arial" w:cs="Arial"/>
        </w:rPr>
        <w:t xml:space="preserve"> on the </w:t>
      </w:r>
      <w:r w:rsidR="003956AE">
        <w:rPr>
          <w:rFonts w:eastAsia="Arial" w:cs="Arial"/>
        </w:rPr>
        <w:t xml:space="preserve">design of this new table in terms of the </w:t>
      </w:r>
      <w:r w:rsidR="00EF0A48">
        <w:rPr>
          <w:rFonts w:eastAsia="Arial" w:cs="Arial"/>
        </w:rPr>
        <w:t>distribution of the bit rates</w:t>
      </w:r>
      <w:r w:rsidR="006A2B22">
        <w:rPr>
          <w:rFonts w:eastAsia="Arial" w:cs="Arial"/>
        </w:rPr>
        <w:t>, granularity and number of indices to cover the required range.</w:t>
      </w:r>
      <w:r w:rsidR="009A1BF3">
        <w:rPr>
          <w:rFonts w:eastAsia="Arial" w:cs="Arial"/>
        </w:rPr>
        <w:t xml:space="preserve"> </w:t>
      </w:r>
      <w:r w:rsidR="00717697">
        <w:rPr>
          <w:rFonts w:eastAsia="Arial" w:cs="Arial"/>
        </w:rPr>
        <w:t xml:space="preserve">Hence, these </w:t>
      </w:r>
      <w:r w:rsidR="00915A48">
        <w:rPr>
          <w:rFonts w:eastAsia="Arial" w:cs="Arial"/>
        </w:rPr>
        <w:t xml:space="preserve">details were left for FFS. </w:t>
      </w:r>
    </w:p>
    <w:p w14:paraId="05F4937B" w14:textId="35106A48" w:rsidR="00B257FB" w:rsidRDefault="006E6853" w:rsidP="00B114C2">
      <w:pPr>
        <w:pStyle w:val="BodyText"/>
        <w:spacing w:before="120"/>
        <w:rPr>
          <w:lang w:val="en-US"/>
        </w:rPr>
      </w:pPr>
      <w:r>
        <w:rPr>
          <w:lang w:val="en-US"/>
        </w:rPr>
        <w:t>In t</w:t>
      </w:r>
      <w:r w:rsidR="00AC27E6">
        <w:rPr>
          <w:lang w:val="en-US"/>
        </w:rPr>
        <w:t xml:space="preserve">his </w:t>
      </w:r>
      <w:r w:rsidR="008D0EA0">
        <w:rPr>
          <w:lang w:val="en-US"/>
        </w:rPr>
        <w:t>contribution</w:t>
      </w:r>
      <w:r w:rsidR="000E584A">
        <w:rPr>
          <w:lang w:val="en-US"/>
        </w:rPr>
        <w:t>,</w:t>
      </w:r>
      <w:r w:rsidR="00567D92">
        <w:rPr>
          <w:lang w:val="en-US"/>
        </w:rPr>
        <w:t xml:space="preserve"> </w:t>
      </w:r>
      <w:r w:rsidR="00D1597D">
        <w:rPr>
          <w:lang w:val="en-US"/>
        </w:rPr>
        <w:t xml:space="preserve">we discuss the design of the new table </w:t>
      </w:r>
      <w:r w:rsidR="00F05563">
        <w:rPr>
          <w:lang w:val="en-US"/>
        </w:rPr>
        <w:t>considering</w:t>
      </w:r>
      <w:r w:rsidR="00D1597D">
        <w:rPr>
          <w:lang w:val="en-US"/>
        </w:rPr>
        <w:t xml:space="preserve"> the requirements </w:t>
      </w:r>
      <w:r w:rsidR="00FC1913">
        <w:rPr>
          <w:lang w:val="en-US"/>
        </w:rPr>
        <w:t xml:space="preserve">of </w:t>
      </w:r>
      <w:r w:rsidR="005C1369">
        <w:rPr>
          <w:lang w:val="en-US"/>
        </w:rPr>
        <w:t xml:space="preserve">a </w:t>
      </w:r>
      <w:proofErr w:type="spellStart"/>
      <w:r w:rsidR="005C1369">
        <w:rPr>
          <w:lang w:val="en-US"/>
        </w:rPr>
        <w:t>gNB</w:t>
      </w:r>
      <w:proofErr w:type="spellEnd"/>
      <w:r w:rsidR="005C1369">
        <w:rPr>
          <w:lang w:val="en-US"/>
        </w:rPr>
        <w:t xml:space="preserve"> </w:t>
      </w:r>
      <w:r w:rsidR="003D7BCA">
        <w:rPr>
          <w:lang w:val="en-US"/>
        </w:rPr>
        <w:t>to provide a bit rate recommendation for the UE to perform UL rate control</w:t>
      </w:r>
      <w:r w:rsidR="00FC6E0E">
        <w:rPr>
          <w:lang w:val="en-US"/>
        </w:rPr>
        <w:t xml:space="preserve"> and </w:t>
      </w:r>
      <w:r w:rsidR="00F0331D">
        <w:rPr>
          <w:lang w:val="en-US"/>
        </w:rPr>
        <w:t xml:space="preserve">the </w:t>
      </w:r>
      <w:r w:rsidR="00FC6E0E">
        <w:rPr>
          <w:lang w:val="en-US"/>
        </w:rPr>
        <w:t xml:space="preserve">corresponding </w:t>
      </w:r>
      <w:r w:rsidR="00F0331D">
        <w:rPr>
          <w:lang w:val="en-US"/>
        </w:rPr>
        <w:t xml:space="preserve">UE capabilities required to support this feature. </w:t>
      </w:r>
    </w:p>
    <w:bookmarkEnd w:id="1"/>
    <w:p w14:paraId="7BF137D7" w14:textId="77777777" w:rsidR="006C78E6" w:rsidRDefault="00E544BF" w:rsidP="00E544BF">
      <w:pPr>
        <w:pStyle w:val="Heading1"/>
      </w:pPr>
      <w:r>
        <w:t>2</w:t>
      </w:r>
      <w:r>
        <w:tab/>
      </w:r>
      <w:r w:rsidR="00882283">
        <w:t>Discussion</w:t>
      </w:r>
    </w:p>
    <w:p w14:paraId="33CCD500" w14:textId="2B42710A" w:rsidR="00FA006F" w:rsidRDefault="00FA006F" w:rsidP="00FA006F">
      <w:pPr>
        <w:pStyle w:val="Heading2"/>
      </w:pPr>
      <w:r w:rsidRPr="008172E5">
        <w:t xml:space="preserve">2.1 </w:t>
      </w:r>
      <w:r w:rsidRPr="008172E5">
        <w:tab/>
      </w:r>
      <w:r w:rsidR="00DC7FF7">
        <w:t>Per QoS Flow vs per DRB MAC CE</w:t>
      </w:r>
    </w:p>
    <w:p w14:paraId="6D399BF9" w14:textId="77777777" w:rsidR="00B25F18" w:rsidRDefault="000C6BBD" w:rsidP="003006C1">
      <w:pPr>
        <w:jc w:val="both"/>
        <w:rPr>
          <w:rFonts w:ascii="Arial" w:hAnsi="Arial" w:cs="Arial"/>
          <w:lang w:val="en-US"/>
        </w:rPr>
      </w:pPr>
      <w:r>
        <w:rPr>
          <w:rFonts w:ascii="Arial" w:hAnsi="Arial" w:cs="Arial"/>
          <w:lang w:val="en-US"/>
        </w:rPr>
        <w:t>T</w:t>
      </w:r>
      <w:r w:rsidR="00186385">
        <w:rPr>
          <w:rFonts w:ascii="Arial" w:hAnsi="Arial" w:cs="Arial"/>
          <w:lang w:val="en-US"/>
        </w:rPr>
        <w:t>he down</w:t>
      </w:r>
      <w:r w:rsidR="00E85605">
        <w:rPr>
          <w:rFonts w:ascii="Arial" w:hAnsi="Arial" w:cs="Arial"/>
          <w:lang w:val="en-US"/>
        </w:rPr>
        <w:t>-</w:t>
      </w:r>
      <w:r w:rsidR="00186385">
        <w:rPr>
          <w:rFonts w:ascii="Arial" w:hAnsi="Arial" w:cs="Arial"/>
          <w:lang w:val="en-US"/>
        </w:rPr>
        <w:t xml:space="preserve">selection </w:t>
      </w:r>
      <w:r w:rsidR="00CE5799">
        <w:rPr>
          <w:rFonts w:ascii="Arial" w:hAnsi="Arial" w:cs="Arial"/>
          <w:lang w:val="en-US"/>
        </w:rPr>
        <w:t xml:space="preserve">between the two solutions </w:t>
      </w:r>
      <w:r w:rsidR="00177F95">
        <w:rPr>
          <w:rFonts w:ascii="Arial" w:hAnsi="Arial" w:cs="Arial"/>
          <w:lang w:val="en-US"/>
        </w:rPr>
        <w:t>for rate indication on a per QoS flow level granularity i.e., between the QFI in MAC CE and RRC-based</w:t>
      </w:r>
      <w:r w:rsidR="00E24583">
        <w:rPr>
          <w:rFonts w:ascii="Arial" w:hAnsi="Arial" w:cs="Arial"/>
          <w:lang w:val="en-US"/>
        </w:rPr>
        <w:t xml:space="preserve"> with per DRB in MAC CE </w:t>
      </w:r>
      <w:r w:rsidR="00186385">
        <w:rPr>
          <w:rFonts w:ascii="Arial" w:hAnsi="Arial" w:cs="Arial"/>
          <w:lang w:val="en-US"/>
        </w:rPr>
        <w:t>depends on the outcome of the RAN3 discussion on this topic</w:t>
      </w:r>
      <w:r w:rsidR="00B25F18">
        <w:rPr>
          <w:rFonts w:ascii="Arial" w:hAnsi="Arial" w:cs="Arial"/>
          <w:lang w:val="en-US"/>
        </w:rPr>
        <w:t>. A</w:t>
      </w:r>
      <w:r w:rsidR="005845D7">
        <w:rPr>
          <w:rFonts w:ascii="Arial" w:hAnsi="Arial" w:cs="Arial"/>
          <w:lang w:val="en-US"/>
        </w:rPr>
        <w:t xml:space="preserve">s mentioned in the LS reply </w:t>
      </w:r>
      <w:r w:rsidR="005A6162">
        <w:rPr>
          <w:rFonts w:ascii="Arial" w:hAnsi="Arial" w:cs="Arial"/>
          <w:lang w:val="en-US"/>
        </w:rPr>
        <w:t>“</w:t>
      </w:r>
      <w:r w:rsidR="005A6162" w:rsidRPr="005A6162">
        <w:rPr>
          <w:rFonts w:ascii="Arial" w:hAnsi="Arial" w:cs="Arial"/>
        </w:rPr>
        <w:t xml:space="preserve">RAN3 will further discuss whether </w:t>
      </w:r>
      <w:proofErr w:type="spellStart"/>
      <w:r w:rsidR="005A6162" w:rsidRPr="005A6162">
        <w:rPr>
          <w:rFonts w:ascii="Arial" w:hAnsi="Arial" w:cs="Arial"/>
        </w:rPr>
        <w:t>gNB</w:t>
      </w:r>
      <w:proofErr w:type="spellEnd"/>
      <w:r w:rsidR="005A6162" w:rsidRPr="005A6162">
        <w:rPr>
          <w:rFonts w:ascii="Arial" w:hAnsi="Arial" w:cs="Arial"/>
        </w:rPr>
        <w:t>-DU can support per QoS flow data bit rate control when TU is available</w:t>
      </w:r>
      <w:r w:rsidR="005A6162">
        <w:rPr>
          <w:rFonts w:ascii="Arial" w:hAnsi="Arial" w:cs="Arial"/>
        </w:rPr>
        <w:t>”</w:t>
      </w:r>
      <w:r w:rsidR="00186385">
        <w:rPr>
          <w:rFonts w:ascii="Arial" w:hAnsi="Arial" w:cs="Arial"/>
          <w:lang w:val="en-US"/>
        </w:rPr>
        <w:t xml:space="preserve">. </w:t>
      </w:r>
    </w:p>
    <w:p w14:paraId="145E70FE" w14:textId="5CB2CCF5" w:rsidR="00541CBD" w:rsidRDefault="00186385" w:rsidP="00B25F18">
      <w:pPr>
        <w:jc w:val="both"/>
        <w:rPr>
          <w:rFonts w:ascii="Arial" w:hAnsi="Arial" w:cs="Arial"/>
          <w:lang w:val="en-US"/>
        </w:rPr>
      </w:pPr>
      <w:r>
        <w:rPr>
          <w:rFonts w:ascii="Arial" w:hAnsi="Arial" w:cs="Arial"/>
          <w:lang w:val="en-US"/>
        </w:rPr>
        <w:t xml:space="preserve">Given that TUs were </w:t>
      </w:r>
      <w:r w:rsidR="00584D52">
        <w:rPr>
          <w:rFonts w:ascii="Arial" w:hAnsi="Arial" w:cs="Arial"/>
          <w:lang w:val="en-US"/>
        </w:rPr>
        <w:t xml:space="preserve">allocated </w:t>
      </w:r>
      <w:r w:rsidR="00DE54C0">
        <w:rPr>
          <w:rFonts w:ascii="Arial" w:hAnsi="Arial" w:cs="Arial"/>
          <w:lang w:val="en-US"/>
        </w:rPr>
        <w:t xml:space="preserve">to RAN3 </w:t>
      </w:r>
      <w:r w:rsidR="00584D52">
        <w:rPr>
          <w:rFonts w:ascii="Arial" w:hAnsi="Arial" w:cs="Arial"/>
          <w:lang w:val="en-US"/>
        </w:rPr>
        <w:t xml:space="preserve">in the last plenary, it would be wise to wait for RAN3’s evaluation before making the decision in RAN2. </w:t>
      </w:r>
      <w:r w:rsidR="00713AB6">
        <w:rPr>
          <w:rFonts w:ascii="Arial" w:hAnsi="Arial" w:cs="Arial"/>
          <w:lang w:val="en-US"/>
        </w:rPr>
        <w:t xml:space="preserve"> </w:t>
      </w:r>
    </w:p>
    <w:p w14:paraId="3C818D54" w14:textId="3C7273FD" w:rsidR="00A40AB0" w:rsidRDefault="00711624" w:rsidP="00A40AB0">
      <w:pPr>
        <w:pStyle w:val="Observation"/>
        <w:numPr>
          <w:ilvl w:val="0"/>
          <w:numId w:val="4"/>
        </w:numPr>
        <w:spacing w:after="180"/>
        <w:ind w:left="1701" w:hanging="1701"/>
      </w:pPr>
      <w:bookmarkStart w:id="2" w:name="_Toc194043037"/>
      <w:r>
        <w:t xml:space="preserve">Due to cross WG impacts, RAN2 </w:t>
      </w:r>
      <w:r w:rsidR="003F66A6">
        <w:t xml:space="preserve">needs to wait for </w:t>
      </w:r>
      <w:r>
        <w:t xml:space="preserve">the </w:t>
      </w:r>
      <w:r w:rsidR="000F0EDA">
        <w:t xml:space="preserve">RAN3’s </w:t>
      </w:r>
      <w:r>
        <w:t xml:space="preserve">LS response before </w:t>
      </w:r>
      <w:r w:rsidR="005D35C4">
        <w:t>down selecting between the two solutions</w:t>
      </w:r>
      <w:r w:rsidR="005849F6">
        <w:t>.</w:t>
      </w:r>
      <w:bookmarkEnd w:id="2"/>
      <w:r w:rsidR="005849F6">
        <w:t xml:space="preserve"> </w:t>
      </w:r>
    </w:p>
    <w:p w14:paraId="4982D098" w14:textId="28F9FDF1" w:rsidR="00E05C6C" w:rsidRDefault="00E05C6C" w:rsidP="00EA3FFF">
      <w:pPr>
        <w:jc w:val="both"/>
        <w:rPr>
          <w:rFonts w:ascii="Arial" w:hAnsi="Arial" w:cs="Arial"/>
        </w:rPr>
      </w:pPr>
      <w:r w:rsidRPr="00EA3FFF">
        <w:rPr>
          <w:rFonts w:ascii="Arial" w:hAnsi="Arial" w:cs="Arial"/>
        </w:rPr>
        <w:t xml:space="preserve">Nevertheless, </w:t>
      </w:r>
      <w:r w:rsidR="00355479">
        <w:rPr>
          <w:rFonts w:ascii="Arial" w:hAnsi="Arial" w:cs="Arial"/>
        </w:rPr>
        <w:t>between the two options</w:t>
      </w:r>
      <w:r w:rsidR="00FD3961">
        <w:rPr>
          <w:rFonts w:ascii="Arial" w:hAnsi="Arial" w:cs="Arial"/>
        </w:rPr>
        <w:t>,</w:t>
      </w:r>
      <w:r w:rsidR="00355479">
        <w:rPr>
          <w:rFonts w:ascii="Arial" w:hAnsi="Arial" w:cs="Arial"/>
        </w:rPr>
        <w:t xml:space="preserve"> we have </w:t>
      </w:r>
      <w:r w:rsidR="007840B0">
        <w:rPr>
          <w:rFonts w:ascii="Arial" w:hAnsi="Arial" w:cs="Arial"/>
        </w:rPr>
        <w:t xml:space="preserve">emphasized many times that the </w:t>
      </w:r>
      <w:proofErr w:type="spellStart"/>
      <w:r w:rsidR="00FD3961">
        <w:rPr>
          <w:rFonts w:ascii="Arial" w:hAnsi="Arial" w:cs="Arial"/>
        </w:rPr>
        <w:t>gNB</w:t>
      </w:r>
      <w:proofErr w:type="spellEnd"/>
      <w:r w:rsidR="00FD3961">
        <w:rPr>
          <w:rFonts w:ascii="Arial" w:hAnsi="Arial" w:cs="Arial"/>
        </w:rPr>
        <w:t>-DU cannot</w:t>
      </w:r>
      <w:r w:rsidR="001E0CA1">
        <w:rPr>
          <w:rFonts w:ascii="Arial" w:hAnsi="Arial" w:cs="Arial"/>
        </w:rPr>
        <w:t xml:space="preserve"> support per QoS flow data bit rate control. </w:t>
      </w:r>
      <w:r w:rsidR="006114A1">
        <w:rPr>
          <w:rFonts w:ascii="Arial" w:hAnsi="Arial" w:cs="Arial"/>
        </w:rPr>
        <w:t xml:space="preserve">As the </w:t>
      </w:r>
      <w:proofErr w:type="spellStart"/>
      <w:r w:rsidR="000B6265">
        <w:rPr>
          <w:rFonts w:ascii="Arial" w:hAnsi="Arial" w:cs="Arial"/>
        </w:rPr>
        <w:t>gNB</w:t>
      </w:r>
      <w:proofErr w:type="spellEnd"/>
      <w:r w:rsidR="000B6265">
        <w:rPr>
          <w:rFonts w:ascii="Arial" w:hAnsi="Arial" w:cs="Arial"/>
        </w:rPr>
        <w:t xml:space="preserve">-DU is unable to distinguish between the traffic from different QoS flows mapped to the same DRB. </w:t>
      </w:r>
      <w:r w:rsidR="001751B2">
        <w:rPr>
          <w:rFonts w:ascii="Arial" w:hAnsi="Arial" w:cs="Arial"/>
        </w:rPr>
        <w:t xml:space="preserve">It is only possible to perform a per QoS flow handling if there is a one-to-one mapping of the QoS flow to DRB. </w:t>
      </w:r>
      <w:r w:rsidR="00FD3961">
        <w:rPr>
          <w:rFonts w:ascii="Arial" w:hAnsi="Arial" w:cs="Arial"/>
        </w:rPr>
        <w:t xml:space="preserve"> </w:t>
      </w:r>
    </w:p>
    <w:p w14:paraId="7DB52E89" w14:textId="7241D6BD" w:rsidR="0085667A" w:rsidRDefault="00B0426B" w:rsidP="009D421D">
      <w:pPr>
        <w:pStyle w:val="Observation"/>
        <w:numPr>
          <w:ilvl w:val="0"/>
          <w:numId w:val="4"/>
        </w:numPr>
        <w:spacing w:after="180"/>
        <w:ind w:left="1701" w:hanging="1701"/>
      </w:pPr>
      <w:bookmarkStart w:id="3" w:name="_Toc194043038"/>
      <w:proofErr w:type="spellStart"/>
      <w:r>
        <w:t>gNB</w:t>
      </w:r>
      <w:proofErr w:type="spellEnd"/>
      <w:r>
        <w:t xml:space="preserve">-DU </w:t>
      </w:r>
      <w:r w:rsidR="00334C52">
        <w:t xml:space="preserve">is unable to distinguish between different QoS flow traffic when multiple QoS flows are mapped to the same DRB. </w:t>
      </w:r>
      <w:r w:rsidR="009667E7">
        <w:t xml:space="preserve">To effect per QoS flow handling, </w:t>
      </w:r>
      <w:r w:rsidR="002A4639">
        <w:t>there should be a one-to-one mapping of the QoS flow to DRB.</w:t>
      </w:r>
      <w:bookmarkEnd w:id="3"/>
      <w:r w:rsidR="002A4639">
        <w:t xml:space="preserve"> </w:t>
      </w:r>
    </w:p>
    <w:p w14:paraId="19243EED" w14:textId="748CA643" w:rsidR="00B775DE" w:rsidRDefault="00E203ED" w:rsidP="00B775DE">
      <w:pPr>
        <w:jc w:val="both"/>
        <w:rPr>
          <w:rFonts w:ascii="Arial" w:hAnsi="Arial" w:cs="Arial"/>
          <w:lang w:val="en-US"/>
        </w:rPr>
      </w:pPr>
      <w:r>
        <w:rPr>
          <w:rFonts w:ascii="Arial" w:hAnsi="Arial" w:cs="Arial"/>
        </w:rPr>
        <w:t xml:space="preserve">Considering O2, the solution of including the QoS flow </w:t>
      </w:r>
      <w:r w:rsidR="00A30F46">
        <w:rPr>
          <w:rFonts w:ascii="Arial" w:hAnsi="Arial" w:cs="Arial"/>
        </w:rPr>
        <w:t xml:space="preserve">in the MAC CE is not feasible. </w:t>
      </w:r>
      <w:r w:rsidR="004A33F2">
        <w:rPr>
          <w:rFonts w:ascii="Arial" w:hAnsi="Arial" w:cs="Arial"/>
        </w:rPr>
        <w:t xml:space="preserve">For </w:t>
      </w:r>
      <w:r w:rsidR="00023A0E">
        <w:rPr>
          <w:rFonts w:ascii="Arial" w:hAnsi="Arial" w:cs="Arial"/>
        </w:rPr>
        <w:t xml:space="preserve">the </w:t>
      </w:r>
      <w:r w:rsidR="00A333EB">
        <w:rPr>
          <w:rFonts w:ascii="Arial" w:hAnsi="Arial" w:cs="Arial"/>
        </w:rPr>
        <w:t xml:space="preserve">RRC-based solution with a per-DRB MAC CE, there is minimal impact </w:t>
      </w:r>
      <w:r w:rsidR="000F099B">
        <w:rPr>
          <w:rFonts w:ascii="Arial" w:hAnsi="Arial" w:cs="Arial"/>
        </w:rPr>
        <w:t>over</w:t>
      </w:r>
      <w:r w:rsidR="00A333EB">
        <w:rPr>
          <w:rFonts w:ascii="Arial" w:hAnsi="Arial" w:cs="Arial"/>
        </w:rPr>
        <w:t xml:space="preserve"> </w:t>
      </w:r>
      <w:r w:rsidR="005D6035">
        <w:rPr>
          <w:rFonts w:ascii="Arial" w:hAnsi="Arial" w:cs="Arial"/>
        </w:rPr>
        <w:t>the F1 interface</w:t>
      </w:r>
      <w:r w:rsidR="00712F42">
        <w:rPr>
          <w:rFonts w:ascii="Arial" w:hAnsi="Arial" w:cs="Arial"/>
        </w:rPr>
        <w:t xml:space="preserve"> and </w:t>
      </w:r>
      <w:r w:rsidR="00CF3F82">
        <w:rPr>
          <w:rFonts w:ascii="Arial" w:hAnsi="Arial" w:cs="Arial"/>
        </w:rPr>
        <w:t xml:space="preserve">is </w:t>
      </w:r>
      <w:r w:rsidR="00712F42">
        <w:rPr>
          <w:rFonts w:ascii="Arial" w:hAnsi="Arial" w:cs="Arial"/>
        </w:rPr>
        <w:t>in lin</w:t>
      </w:r>
      <w:r w:rsidR="00053A0C">
        <w:rPr>
          <w:rFonts w:ascii="Arial" w:hAnsi="Arial" w:cs="Arial"/>
        </w:rPr>
        <w:t>e</w:t>
      </w:r>
      <w:r w:rsidR="00712F42">
        <w:rPr>
          <w:rFonts w:ascii="Arial" w:hAnsi="Arial" w:cs="Arial"/>
        </w:rPr>
        <w:t xml:space="preserve"> with the ability of a </w:t>
      </w:r>
      <w:proofErr w:type="spellStart"/>
      <w:r w:rsidR="00712F42">
        <w:rPr>
          <w:rFonts w:ascii="Arial" w:hAnsi="Arial" w:cs="Arial"/>
        </w:rPr>
        <w:t>gNB</w:t>
      </w:r>
      <w:proofErr w:type="spellEnd"/>
      <w:r w:rsidR="00712F42">
        <w:rPr>
          <w:rFonts w:ascii="Arial" w:hAnsi="Arial" w:cs="Arial"/>
        </w:rPr>
        <w:t>-DU to rate control at a per-DRB level.</w:t>
      </w:r>
      <w:r w:rsidR="003743F5">
        <w:rPr>
          <w:rFonts w:ascii="Arial" w:hAnsi="Arial" w:cs="Arial"/>
        </w:rPr>
        <w:t xml:space="preserve"> </w:t>
      </w:r>
      <w:r w:rsidR="00B775DE">
        <w:rPr>
          <w:rFonts w:ascii="Arial" w:hAnsi="Arial" w:cs="Arial"/>
          <w:lang w:val="en-US"/>
        </w:rPr>
        <w:t>Thus, we propose that th</w:t>
      </w:r>
      <w:r w:rsidR="00A768C6">
        <w:rPr>
          <w:rFonts w:ascii="Arial" w:hAnsi="Arial" w:cs="Arial"/>
          <w:lang w:val="en-US"/>
        </w:rPr>
        <w:t>e RRC</w:t>
      </w:r>
      <w:r w:rsidR="00D07217">
        <w:rPr>
          <w:rFonts w:ascii="Arial" w:hAnsi="Arial" w:cs="Arial"/>
          <w:lang w:val="en-US"/>
        </w:rPr>
        <w:t>-based</w:t>
      </w:r>
      <w:r w:rsidR="00B775DE">
        <w:rPr>
          <w:rFonts w:ascii="Arial" w:hAnsi="Arial" w:cs="Arial"/>
          <w:lang w:val="en-US"/>
        </w:rPr>
        <w:t xml:space="preserve"> solution is used to perform rate indication from </w:t>
      </w:r>
      <w:proofErr w:type="spellStart"/>
      <w:r w:rsidR="00B775DE">
        <w:rPr>
          <w:rFonts w:ascii="Arial" w:hAnsi="Arial" w:cs="Arial"/>
          <w:lang w:val="en-US"/>
        </w:rPr>
        <w:t>gNB</w:t>
      </w:r>
      <w:proofErr w:type="spellEnd"/>
      <w:r w:rsidR="00B775DE">
        <w:rPr>
          <w:rFonts w:ascii="Arial" w:hAnsi="Arial" w:cs="Arial"/>
          <w:lang w:val="en-US"/>
        </w:rPr>
        <w:t xml:space="preserve"> to the UE.</w:t>
      </w:r>
    </w:p>
    <w:p w14:paraId="1E8EB9D4" w14:textId="77777777" w:rsidR="00B775DE" w:rsidRDefault="00B775DE" w:rsidP="00B775DE">
      <w:pPr>
        <w:pStyle w:val="Proposal"/>
        <w:spacing w:after="180"/>
        <w:rPr>
          <w:lang w:val="en-US"/>
        </w:rPr>
      </w:pPr>
      <w:bookmarkStart w:id="4" w:name="_Toc194043044"/>
      <w:r>
        <w:rPr>
          <w:lang w:val="en-US"/>
        </w:rPr>
        <w:lastRenderedPageBreak/>
        <w:t xml:space="preserve">RRC-based, while MAC CE is per DRB is used to perform XR rate control indication from </w:t>
      </w:r>
      <w:proofErr w:type="spellStart"/>
      <w:r>
        <w:rPr>
          <w:lang w:val="en-US"/>
        </w:rPr>
        <w:t>gNB</w:t>
      </w:r>
      <w:proofErr w:type="spellEnd"/>
      <w:r>
        <w:rPr>
          <w:lang w:val="en-US"/>
        </w:rPr>
        <w:t xml:space="preserve"> to the UE on a per QoS flow level.</w:t>
      </w:r>
      <w:bookmarkEnd w:id="4"/>
      <w:r>
        <w:rPr>
          <w:lang w:val="en-US"/>
        </w:rPr>
        <w:t xml:space="preserve"> </w:t>
      </w:r>
    </w:p>
    <w:p w14:paraId="2D86BDCF" w14:textId="2BD476A7" w:rsidR="004F5762" w:rsidRDefault="008F6D97" w:rsidP="004F5762">
      <w:pPr>
        <w:jc w:val="both"/>
        <w:rPr>
          <w:rFonts w:ascii="Arial" w:hAnsi="Arial" w:cs="Arial"/>
          <w:lang w:val="en-US"/>
        </w:rPr>
      </w:pPr>
      <w:r>
        <w:rPr>
          <w:rFonts w:ascii="Arial" w:hAnsi="Arial" w:cs="Arial"/>
          <w:lang w:val="en-US"/>
        </w:rPr>
        <w:t>T</w:t>
      </w:r>
      <w:r w:rsidR="004F5762">
        <w:rPr>
          <w:rFonts w:ascii="Arial" w:hAnsi="Arial" w:cs="Arial"/>
          <w:lang w:val="en-US"/>
        </w:rPr>
        <w:t xml:space="preserve">he following describes the </w:t>
      </w:r>
      <w:r w:rsidR="00F32F96">
        <w:rPr>
          <w:rFonts w:ascii="Arial" w:hAnsi="Arial" w:cs="Arial"/>
          <w:lang w:val="en-US"/>
        </w:rPr>
        <w:t xml:space="preserve">details of the </w:t>
      </w:r>
      <w:r w:rsidR="004F5762">
        <w:rPr>
          <w:rFonts w:ascii="Arial" w:hAnsi="Arial" w:cs="Arial"/>
          <w:lang w:val="en-US"/>
        </w:rPr>
        <w:t>RRC-based solution</w:t>
      </w:r>
      <w:r w:rsidR="00927792">
        <w:rPr>
          <w:rFonts w:ascii="Arial" w:hAnsi="Arial" w:cs="Arial"/>
          <w:lang w:val="en-US"/>
        </w:rPr>
        <w:t>:</w:t>
      </w:r>
    </w:p>
    <w:p w14:paraId="69E69E71" w14:textId="411F50EE" w:rsidR="00C07E11" w:rsidRPr="0089450F" w:rsidRDefault="00EE4EF2" w:rsidP="00C27A32">
      <w:pPr>
        <w:spacing w:before="120"/>
        <w:jc w:val="both"/>
        <w:rPr>
          <w:rFonts w:ascii="Arial" w:hAnsi="Arial" w:cs="Arial"/>
          <w:b/>
          <w:bCs/>
          <w:lang w:val="en-US"/>
        </w:rPr>
      </w:pPr>
      <w:r w:rsidRPr="0089450F">
        <w:rPr>
          <w:rFonts w:ascii="Arial" w:hAnsi="Arial" w:cs="Arial"/>
          <w:b/>
          <w:bCs/>
          <w:lang w:val="en-US"/>
        </w:rPr>
        <w:t>How does the RRC-based solution work?</w:t>
      </w:r>
    </w:p>
    <w:p w14:paraId="3BC694FC" w14:textId="2F15ED77" w:rsidR="00C841B6" w:rsidRDefault="00EE4EF2" w:rsidP="00C27A32">
      <w:pPr>
        <w:spacing w:before="120"/>
        <w:jc w:val="both"/>
        <w:rPr>
          <w:rFonts w:ascii="Arial" w:hAnsi="Arial" w:cs="Arial"/>
          <w:lang w:val="en-US"/>
        </w:rPr>
      </w:pPr>
      <w:r>
        <w:rPr>
          <w:rFonts w:ascii="Arial" w:hAnsi="Arial" w:cs="Arial"/>
          <w:lang w:val="en-US"/>
        </w:rPr>
        <w:t xml:space="preserve">Given that the network is aware of which QoS flow </w:t>
      </w:r>
      <w:r w:rsidR="00C841B6">
        <w:rPr>
          <w:rFonts w:ascii="Arial" w:hAnsi="Arial" w:cs="Arial"/>
          <w:lang w:val="en-US"/>
        </w:rPr>
        <w:t xml:space="preserve">(or QFI) </w:t>
      </w:r>
      <w:r>
        <w:rPr>
          <w:rFonts w:ascii="Arial" w:hAnsi="Arial" w:cs="Arial"/>
          <w:lang w:val="en-US"/>
        </w:rPr>
        <w:t xml:space="preserve">needs to be adapted, the network can </w:t>
      </w:r>
      <w:r w:rsidR="0089450F">
        <w:rPr>
          <w:rFonts w:ascii="Arial" w:hAnsi="Arial" w:cs="Arial"/>
          <w:lang w:val="en-US"/>
        </w:rPr>
        <w:t>(pre)</w:t>
      </w:r>
      <w:r>
        <w:rPr>
          <w:rFonts w:ascii="Arial" w:hAnsi="Arial" w:cs="Arial"/>
          <w:lang w:val="en-US"/>
        </w:rPr>
        <w:t xml:space="preserve">configure at the UE (via DL RRC signaling), the set of QoS flows that </w:t>
      </w:r>
      <w:r w:rsidR="00E267FB">
        <w:rPr>
          <w:rFonts w:ascii="Arial" w:hAnsi="Arial" w:cs="Arial"/>
          <w:lang w:val="en-US"/>
        </w:rPr>
        <w:t xml:space="preserve">are candidates for being </w:t>
      </w:r>
      <w:r>
        <w:rPr>
          <w:rFonts w:ascii="Arial" w:hAnsi="Arial" w:cs="Arial"/>
          <w:lang w:val="en-US"/>
        </w:rPr>
        <w:t>rate adapted.</w:t>
      </w:r>
      <w:r w:rsidR="00C841B6">
        <w:rPr>
          <w:rFonts w:ascii="Arial" w:hAnsi="Arial" w:cs="Arial"/>
          <w:lang w:val="en-US"/>
        </w:rPr>
        <w:t xml:space="preserve"> Then, upon reception of the </w:t>
      </w:r>
      <w:r w:rsidR="00860E6D">
        <w:rPr>
          <w:rFonts w:ascii="Arial" w:hAnsi="Arial" w:cs="Arial"/>
          <w:lang w:val="en-US"/>
        </w:rPr>
        <w:t xml:space="preserve">per </w:t>
      </w:r>
      <w:r w:rsidR="002C0547">
        <w:rPr>
          <w:rFonts w:ascii="Arial" w:hAnsi="Arial" w:cs="Arial"/>
          <w:lang w:val="en-US"/>
        </w:rPr>
        <w:t>DRB</w:t>
      </w:r>
      <w:r w:rsidR="00860E6D">
        <w:rPr>
          <w:rFonts w:ascii="Arial" w:hAnsi="Arial" w:cs="Arial"/>
          <w:lang w:val="en-US"/>
        </w:rPr>
        <w:t xml:space="preserve"> </w:t>
      </w:r>
      <w:r w:rsidR="002C0547">
        <w:rPr>
          <w:rFonts w:ascii="Arial" w:hAnsi="Arial" w:cs="Arial"/>
          <w:lang w:val="en-US"/>
        </w:rPr>
        <w:t>level</w:t>
      </w:r>
      <w:r w:rsidR="00C841B6">
        <w:rPr>
          <w:rFonts w:ascii="Arial" w:hAnsi="Arial" w:cs="Arial"/>
          <w:lang w:val="en-US"/>
        </w:rPr>
        <w:t xml:space="preserve"> MAC CE, the UE perform rate adaption on </w:t>
      </w:r>
      <w:r w:rsidR="00B727E0">
        <w:rPr>
          <w:rFonts w:ascii="Arial" w:hAnsi="Arial" w:cs="Arial"/>
          <w:lang w:val="en-US"/>
        </w:rPr>
        <w:t xml:space="preserve">the candidate </w:t>
      </w:r>
      <w:r w:rsidR="00C841B6">
        <w:rPr>
          <w:rFonts w:ascii="Arial" w:hAnsi="Arial" w:cs="Arial"/>
          <w:lang w:val="en-US"/>
        </w:rPr>
        <w:t xml:space="preserve">those QoS flows previously configured </w:t>
      </w:r>
      <w:r w:rsidR="0089450F">
        <w:rPr>
          <w:rFonts w:ascii="Arial" w:hAnsi="Arial" w:cs="Arial"/>
          <w:lang w:val="en-US"/>
        </w:rPr>
        <w:t>via</w:t>
      </w:r>
      <w:r w:rsidR="00C841B6">
        <w:rPr>
          <w:rFonts w:ascii="Arial" w:hAnsi="Arial" w:cs="Arial"/>
          <w:lang w:val="en-US"/>
        </w:rPr>
        <w:t xml:space="preserve"> RRC. </w:t>
      </w:r>
      <w:r>
        <w:rPr>
          <w:rFonts w:ascii="Arial" w:hAnsi="Arial" w:cs="Arial"/>
          <w:lang w:val="en-US"/>
        </w:rPr>
        <w:t xml:space="preserve"> </w:t>
      </w:r>
    </w:p>
    <w:p w14:paraId="1FD6D4FE" w14:textId="65190B55" w:rsidR="00B727E0" w:rsidRDefault="00B727E0" w:rsidP="00C27A32">
      <w:pPr>
        <w:spacing w:before="120"/>
        <w:jc w:val="both"/>
        <w:rPr>
          <w:rFonts w:ascii="Arial" w:hAnsi="Arial" w:cs="Arial"/>
          <w:lang w:val="en-US"/>
        </w:rPr>
      </w:pPr>
      <w:r>
        <w:rPr>
          <w:rFonts w:ascii="Arial" w:hAnsi="Arial" w:cs="Arial"/>
          <w:lang w:val="en-US"/>
        </w:rPr>
        <w:t xml:space="preserve">For example, the </w:t>
      </w:r>
      <w:proofErr w:type="spellStart"/>
      <w:r>
        <w:rPr>
          <w:rFonts w:ascii="Arial" w:hAnsi="Arial" w:cs="Arial"/>
          <w:lang w:val="en-US"/>
        </w:rPr>
        <w:t>gNB</w:t>
      </w:r>
      <w:proofErr w:type="spellEnd"/>
      <w:r>
        <w:rPr>
          <w:rFonts w:ascii="Arial" w:hAnsi="Arial" w:cs="Arial"/>
          <w:lang w:val="en-US"/>
        </w:rPr>
        <w:t xml:space="preserve"> configures QoS flow A to be a candidate for rate adaptation, but QoS flow B is not. If/when the UE later gets the MAC CE, the UE rate adapts QoS flow A.</w:t>
      </w:r>
    </w:p>
    <w:p w14:paraId="1313D70A" w14:textId="13CF5B11" w:rsidR="00C841B6" w:rsidRPr="0089450F" w:rsidRDefault="00C841B6" w:rsidP="00C27A32">
      <w:pPr>
        <w:spacing w:before="120"/>
        <w:jc w:val="both"/>
        <w:rPr>
          <w:rFonts w:ascii="Arial" w:hAnsi="Arial" w:cs="Arial"/>
          <w:b/>
          <w:bCs/>
          <w:lang w:val="en-US"/>
        </w:rPr>
      </w:pPr>
      <w:r w:rsidRPr="0089450F">
        <w:rPr>
          <w:rFonts w:ascii="Arial" w:hAnsi="Arial" w:cs="Arial"/>
          <w:b/>
          <w:bCs/>
          <w:lang w:val="en-US"/>
        </w:rPr>
        <w:t>Is there a restriction that only one QoS flow of the DRB (with multiple QoS flows mapped) can be rate adapted?</w:t>
      </w:r>
    </w:p>
    <w:p w14:paraId="1489CC7C" w14:textId="3BF8CEFD" w:rsidR="00785235" w:rsidRDefault="00C841B6" w:rsidP="00C27A32">
      <w:pPr>
        <w:spacing w:before="120"/>
        <w:jc w:val="both"/>
        <w:rPr>
          <w:rFonts w:ascii="Arial" w:hAnsi="Arial" w:cs="Arial"/>
          <w:lang w:val="en-US"/>
        </w:rPr>
      </w:pPr>
      <w:r>
        <w:rPr>
          <w:rFonts w:ascii="Arial" w:hAnsi="Arial" w:cs="Arial"/>
          <w:lang w:val="en-US"/>
        </w:rPr>
        <w:t xml:space="preserve">No, there is no such restriction. It is up to network implementation how many QoS flows are indicated in the DL RRC message. </w:t>
      </w:r>
    </w:p>
    <w:p w14:paraId="012993A2" w14:textId="0DEB1B3B" w:rsidR="00785235" w:rsidRPr="0089450F" w:rsidRDefault="00785235" w:rsidP="00C27A32">
      <w:pPr>
        <w:spacing w:before="120"/>
        <w:jc w:val="both"/>
        <w:rPr>
          <w:rFonts w:ascii="Arial" w:hAnsi="Arial" w:cs="Arial"/>
          <w:b/>
          <w:bCs/>
          <w:lang w:val="en-US"/>
        </w:rPr>
      </w:pPr>
      <w:r w:rsidRPr="0089450F">
        <w:rPr>
          <w:rFonts w:ascii="Arial" w:hAnsi="Arial" w:cs="Arial"/>
          <w:b/>
          <w:bCs/>
          <w:lang w:val="en-US"/>
        </w:rPr>
        <w:t xml:space="preserve">How does the UE perform rate adaption </w:t>
      </w:r>
      <w:r w:rsidR="001D18E8" w:rsidRPr="0089450F">
        <w:rPr>
          <w:rFonts w:ascii="Arial" w:hAnsi="Arial" w:cs="Arial"/>
          <w:b/>
          <w:bCs/>
          <w:lang w:val="en-US"/>
        </w:rPr>
        <w:t>across the configured QoS flows using the RBR MAC CE</w:t>
      </w:r>
      <w:r w:rsidRPr="0089450F">
        <w:rPr>
          <w:rFonts w:ascii="Arial" w:hAnsi="Arial" w:cs="Arial"/>
          <w:b/>
          <w:bCs/>
          <w:lang w:val="en-US"/>
        </w:rPr>
        <w:t>?</w:t>
      </w:r>
    </w:p>
    <w:p w14:paraId="59EF0184" w14:textId="27BF14EC" w:rsidR="00EE4EF2" w:rsidRDefault="00785235" w:rsidP="00C27A32">
      <w:pPr>
        <w:spacing w:before="120"/>
        <w:jc w:val="both"/>
        <w:rPr>
          <w:rFonts w:ascii="Arial" w:hAnsi="Arial" w:cs="Arial"/>
          <w:lang w:val="en-US"/>
        </w:rPr>
      </w:pPr>
      <w:r>
        <w:rPr>
          <w:rFonts w:ascii="Arial" w:hAnsi="Arial" w:cs="Arial"/>
          <w:lang w:val="en-US"/>
        </w:rPr>
        <w:t>One option is that we reuse the legacy procedure and leave this to UE implementation. The other option is that in addition to the QoS flow IDs (QFIs) as indicated in the DL RRC message, the network can also include the ratio of the bit rate</w:t>
      </w:r>
      <w:r w:rsidR="0040467B">
        <w:rPr>
          <w:rFonts w:ascii="Arial" w:hAnsi="Arial" w:cs="Arial"/>
          <w:lang w:val="en-US"/>
        </w:rPr>
        <w:t>s that need to be</w:t>
      </w:r>
      <w:r>
        <w:rPr>
          <w:rFonts w:ascii="Arial" w:hAnsi="Arial" w:cs="Arial"/>
          <w:lang w:val="en-US"/>
        </w:rPr>
        <w:t xml:space="preserve"> </w:t>
      </w:r>
      <w:r w:rsidR="0040467B">
        <w:rPr>
          <w:rFonts w:ascii="Arial" w:hAnsi="Arial" w:cs="Arial"/>
          <w:lang w:val="en-US"/>
        </w:rPr>
        <w:t>rate adapted</w:t>
      </w:r>
      <w:r>
        <w:rPr>
          <w:rFonts w:ascii="Arial" w:hAnsi="Arial" w:cs="Arial"/>
          <w:lang w:val="en-US"/>
        </w:rPr>
        <w:t xml:space="preserve"> across the</w:t>
      </w:r>
      <w:r w:rsidR="00EA5950">
        <w:rPr>
          <w:rFonts w:ascii="Arial" w:hAnsi="Arial" w:cs="Arial"/>
          <w:lang w:val="en-US"/>
        </w:rPr>
        <w:t xml:space="preserve"> </w:t>
      </w:r>
      <w:r w:rsidR="0040467B">
        <w:rPr>
          <w:rFonts w:ascii="Arial" w:hAnsi="Arial" w:cs="Arial"/>
          <w:lang w:val="en-US"/>
        </w:rPr>
        <w:t>configured Q</w:t>
      </w:r>
      <w:r w:rsidR="00EA5950">
        <w:rPr>
          <w:rFonts w:ascii="Arial" w:hAnsi="Arial" w:cs="Arial"/>
          <w:lang w:val="en-US"/>
        </w:rPr>
        <w:t xml:space="preserve">oS flows. </w:t>
      </w:r>
    </w:p>
    <w:p w14:paraId="3E68555B" w14:textId="5BC5B861" w:rsidR="009B0AC5" w:rsidRDefault="009B0AC5" w:rsidP="00C27A32">
      <w:pPr>
        <w:spacing w:before="120"/>
        <w:jc w:val="both"/>
        <w:rPr>
          <w:rFonts w:ascii="Arial" w:hAnsi="Arial" w:cs="Arial"/>
          <w:lang w:val="en-US"/>
        </w:rPr>
      </w:pPr>
      <w:r>
        <w:rPr>
          <w:rFonts w:ascii="Arial" w:hAnsi="Arial" w:cs="Arial"/>
          <w:lang w:val="en-US"/>
        </w:rPr>
        <w:t>Thus, we propose the following for an RRC-based solution:</w:t>
      </w:r>
    </w:p>
    <w:p w14:paraId="07D71379" w14:textId="0C8DC449" w:rsidR="001B6EBF" w:rsidRDefault="00BD59C4" w:rsidP="001B6EBF">
      <w:pPr>
        <w:pStyle w:val="Proposal"/>
        <w:spacing w:after="180"/>
        <w:rPr>
          <w:lang w:val="en-US"/>
        </w:rPr>
      </w:pPr>
      <w:bookmarkStart w:id="5" w:name="_Toc193750204"/>
      <w:bookmarkStart w:id="6" w:name="_Toc194043045"/>
      <w:proofErr w:type="spellStart"/>
      <w:r>
        <w:rPr>
          <w:lang w:val="en-US"/>
        </w:rPr>
        <w:t>gNB</w:t>
      </w:r>
      <w:proofErr w:type="spellEnd"/>
      <w:r>
        <w:rPr>
          <w:lang w:val="en-US"/>
        </w:rPr>
        <w:t xml:space="preserve"> can configure one or more QoS flows (mapped to a DRB) to be rate adapted.</w:t>
      </w:r>
      <w:bookmarkEnd w:id="5"/>
      <w:bookmarkEnd w:id="6"/>
      <w:r>
        <w:rPr>
          <w:lang w:val="en-US"/>
        </w:rPr>
        <w:t xml:space="preserve"> </w:t>
      </w:r>
    </w:p>
    <w:p w14:paraId="29D19AA1" w14:textId="4783FAAA" w:rsidR="00AE7FF2" w:rsidRDefault="00AE7FF2" w:rsidP="001B6EBF">
      <w:pPr>
        <w:pStyle w:val="Proposal"/>
        <w:spacing w:after="180"/>
        <w:rPr>
          <w:lang w:val="en-US"/>
        </w:rPr>
      </w:pPr>
      <w:bookmarkStart w:id="7" w:name="_Toc193750205"/>
      <w:bookmarkStart w:id="8" w:name="_Toc194043046"/>
      <w:r>
        <w:rPr>
          <w:lang w:val="en-US"/>
        </w:rPr>
        <w:t>Reuse the recommended bit rate MAC CE to indicate the desired bit rate.</w:t>
      </w:r>
      <w:bookmarkEnd w:id="7"/>
      <w:bookmarkEnd w:id="8"/>
    </w:p>
    <w:p w14:paraId="05FAAD33" w14:textId="29891D78" w:rsidR="00AE7FF2" w:rsidRDefault="00AE7FF2" w:rsidP="001B6EBF">
      <w:pPr>
        <w:pStyle w:val="Proposal"/>
        <w:spacing w:after="180"/>
        <w:rPr>
          <w:lang w:val="en-US"/>
        </w:rPr>
      </w:pPr>
      <w:bookmarkStart w:id="9" w:name="_Toc193750206"/>
      <w:bookmarkStart w:id="10" w:name="_Toc194043047"/>
      <w:r>
        <w:rPr>
          <w:lang w:val="en-US"/>
        </w:rPr>
        <w:t>For rate adaptation of more than one QoS flow within a DRB, consider two options:</w:t>
      </w:r>
      <w:bookmarkEnd w:id="9"/>
      <w:bookmarkEnd w:id="10"/>
    </w:p>
    <w:p w14:paraId="613FE5E7" w14:textId="104B9659" w:rsidR="00AE7FF2" w:rsidRDefault="00AE7FF2" w:rsidP="00C27B3C">
      <w:pPr>
        <w:pStyle w:val="Proposal"/>
        <w:numPr>
          <w:ilvl w:val="1"/>
          <w:numId w:val="2"/>
        </w:numPr>
        <w:ind w:left="2069" w:hanging="357"/>
        <w:rPr>
          <w:lang w:val="en-US"/>
        </w:rPr>
      </w:pPr>
      <w:bookmarkStart w:id="11" w:name="_Toc193750207"/>
      <w:bookmarkStart w:id="12" w:name="_Toc194043048"/>
      <w:r>
        <w:rPr>
          <w:lang w:val="en-US"/>
        </w:rPr>
        <w:t>Up to UE implementation how to perform rate adaption between the configured QoS flows.</w:t>
      </w:r>
      <w:bookmarkEnd w:id="11"/>
      <w:bookmarkEnd w:id="12"/>
    </w:p>
    <w:p w14:paraId="1FD2A34F" w14:textId="02D759D6" w:rsidR="000363C3" w:rsidRDefault="00FA4884" w:rsidP="009D3D1E">
      <w:pPr>
        <w:pStyle w:val="Proposal"/>
        <w:numPr>
          <w:ilvl w:val="1"/>
          <w:numId w:val="2"/>
        </w:numPr>
        <w:ind w:left="2069" w:hanging="357"/>
        <w:rPr>
          <w:lang w:val="en-US"/>
        </w:rPr>
      </w:pPr>
      <w:bookmarkStart w:id="13" w:name="_Toc194043049"/>
      <w:proofErr w:type="spellStart"/>
      <w:r w:rsidRPr="00E70A4C">
        <w:rPr>
          <w:lang w:val="en-US"/>
        </w:rPr>
        <w:t>gNB</w:t>
      </w:r>
      <w:proofErr w:type="spellEnd"/>
      <w:r w:rsidRPr="00E70A4C">
        <w:rPr>
          <w:lang w:val="en-US"/>
        </w:rPr>
        <w:t xml:space="preserve"> indicates the ratio of rate adaption between the QoS flows as part of the configuration in P2.</w:t>
      </w:r>
      <w:bookmarkEnd w:id="13"/>
    </w:p>
    <w:p w14:paraId="282F3565" w14:textId="748EF9C8" w:rsidR="001100B6" w:rsidRDefault="001100B6" w:rsidP="001100B6">
      <w:pPr>
        <w:pStyle w:val="Heading2"/>
      </w:pPr>
      <w:r>
        <w:t>2.</w:t>
      </w:r>
      <w:r w:rsidR="00650998">
        <w:t>2</w:t>
      </w:r>
      <w:r>
        <w:tab/>
      </w:r>
      <w:r w:rsidR="00092BF8">
        <w:t>Granularity and Range for XR Rate Control</w:t>
      </w:r>
    </w:p>
    <w:p w14:paraId="610C5A4B" w14:textId="3A343DCA" w:rsidR="00C2554A" w:rsidRDefault="00EA0B4D" w:rsidP="00286DA7">
      <w:pPr>
        <w:jc w:val="both"/>
        <w:rPr>
          <w:rFonts w:ascii="Arial" w:hAnsi="Arial" w:cs="Arial"/>
        </w:rPr>
      </w:pPr>
      <w:r>
        <w:rPr>
          <w:rFonts w:ascii="Arial" w:hAnsi="Arial" w:cs="Arial"/>
        </w:rPr>
        <w:t xml:space="preserve">It was agreed that a new table is specified for XR rate control covering the range of bit rate values as </w:t>
      </w:r>
      <w:r w:rsidR="00E07D15">
        <w:rPr>
          <w:rFonts w:ascii="Arial" w:hAnsi="Arial" w:cs="Arial"/>
        </w:rPr>
        <w:t xml:space="preserve">captured in the LS reply from SA4 </w:t>
      </w:r>
      <w:r w:rsidR="00E07D15">
        <w:rPr>
          <w:rFonts w:ascii="Arial" w:hAnsi="Arial" w:cs="Arial"/>
          <w:lang w:val="en-US"/>
        </w:rPr>
        <w:fldChar w:fldCharType="begin"/>
      </w:r>
      <w:r w:rsidR="00E07D15">
        <w:rPr>
          <w:rFonts w:ascii="Arial" w:hAnsi="Arial" w:cs="Arial"/>
        </w:rPr>
        <w:instrText xml:space="preserve"> REF _Ref189771941 \r \h </w:instrText>
      </w:r>
      <w:r w:rsidR="00E07D15">
        <w:rPr>
          <w:rFonts w:ascii="Arial" w:hAnsi="Arial" w:cs="Arial"/>
          <w:lang w:val="en-US"/>
        </w:rPr>
      </w:r>
      <w:r w:rsidR="00E07D15">
        <w:rPr>
          <w:rFonts w:ascii="Arial" w:hAnsi="Arial" w:cs="Arial"/>
          <w:lang w:val="en-US"/>
        </w:rPr>
        <w:fldChar w:fldCharType="separate"/>
      </w:r>
      <w:r w:rsidR="00E07D15">
        <w:rPr>
          <w:rFonts w:ascii="Arial" w:hAnsi="Arial" w:cs="Arial"/>
        </w:rPr>
        <w:t>[2]</w:t>
      </w:r>
      <w:r w:rsidR="00E07D15">
        <w:rPr>
          <w:rFonts w:ascii="Arial" w:hAnsi="Arial" w:cs="Arial"/>
          <w:lang w:val="en-US"/>
        </w:rPr>
        <w:fldChar w:fldCharType="end"/>
      </w:r>
      <w:r w:rsidR="000C270F">
        <w:rPr>
          <w:rFonts w:ascii="Arial" w:hAnsi="Arial" w:cs="Arial"/>
        </w:rPr>
        <w:t>,</w:t>
      </w:r>
      <w:r w:rsidR="00E07D15">
        <w:rPr>
          <w:rFonts w:ascii="Arial" w:hAnsi="Arial" w:cs="Arial"/>
        </w:rPr>
        <w:t xml:space="preserve"> </w:t>
      </w:r>
      <w:r w:rsidR="000C270F">
        <w:rPr>
          <w:rFonts w:ascii="Arial" w:hAnsi="Arial" w:cs="Arial"/>
        </w:rPr>
        <w:t>the</w:t>
      </w:r>
      <w:r w:rsidR="00286DA7">
        <w:rPr>
          <w:rFonts w:ascii="Arial" w:hAnsi="Arial" w:cs="Arial"/>
        </w:rPr>
        <w:t xml:space="preserve"> range </w:t>
      </w:r>
      <w:r w:rsidR="00C43078">
        <w:rPr>
          <w:rFonts w:ascii="Arial" w:hAnsi="Arial" w:cs="Arial"/>
        </w:rPr>
        <w:t>varying</w:t>
      </w:r>
      <w:r w:rsidR="00286DA7">
        <w:rPr>
          <w:rFonts w:ascii="Arial" w:hAnsi="Arial" w:cs="Arial"/>
        </w:rPr>
        <w:t xml:space="preserve"> between 100 kbps and 40 Mbps.</w:t>
      </w:r>
      <w:r w:rsidR="009D3D1E">
        <w:rPr>
          <w:rFonts w:ascii="Arial" w:hAnsi="Arial" w:cs="Arial"/>
        </w:rPr>
        <w:t xml:space="preserve"> </w:t>
      </w:r>
      <w:r w:rsidR="003B45EA">
        <w:rPr>
          <w:rFonts w:ascii="Arial" w:hAnsi="Arial" w:cs="Arial"/>
        </w:rPr>
        <w:t xml:space="preserve">In terms of the </w:t>
      </w:r>
      <w:r w:rsidR="00F2700B">
        <w:rPr>
          <w:rFonts w:ascii="Arial" w:hAnsi="Arial" w:cs="Arial"/>
        </w:rPr>
        <w:t xml:space="preserve">design of this new table, </w:t>
      </w:r>
      <w:r w:rsidR="00C2554A">
        <w:rPr>
          <w:rFonts w:ascii="Arial" w:hAnsi="Arial" w:cs="Arial"/>
        </w:rPr>
        <w:t xml:space="preserve">there are </w:t>
      </w:r>
      <w:r w:rsidR="00875623">
        <w:rPr>
          <w:rFonts w:ascii="Arial" w:hAnsi="Arial" w:cs="Arial"/>
        </w:rPr>
        <w:t>three</w:t>
      </w:r>
      <w:r w:rsidR="00C2554A">
        <w:rPr>
          <w:rFonts w:ascii="Arial" w:hAnsi="Arial" w:cs="Arial"/>
        </w:rPr>
        <w:t xml:space="preserve"> aspects to consider:</w:t>
      </w:r>
    </w:p>
    <w:p w14:paraId="146B8652" w14:textId="17C0034C" w:rsidR="00C2554A" w:rsidRDefault="00C2554A" w:rsidP="00C2554A">
      <w:pPr>
        <w:pStyle w:val="ListParagraph"/>
        <w:numPr>
          <w:ilvl w:val="0"/>
          <w:numId w:val="61"/>
        </w:numPr>
        <w:jc w:val="both"/>
        <w:rPr>
          <w:rFonts w:ascii="Arial" w:hAnsi="Arial" w:cs="Arial"/>
          <w:sz w:val="20"/>
          <w:szCs w:val="20"/>
        </w:rPr>
      </w:pPr>
      <w:r w:rsidRPr="00943091">
        <w:rPr>
          <w:rFonts w:ascii="Arial" w:hAnsi="Arial" w:cs="Arial"/>
          <w:sz w:val="20"/>
          <w:szCs w:val="20"/>
        </w:rPr>
        <w:t>Distribution of the bit rate values for e.g., exponential or linear</w:t>
      </w:r>
    </w:p>
    <w:p w14:paraId="2A7A9C85" w14:textId="62A31FF2" w:rsidR="00C2554A" w:rsidRDefault="00933B92" w:rsidP="00C2554A">
      <w:pPr>
        <w:pStyle w:val="ListParagraph"/>
        <w:numPr>
          <w:ilvl w:val="0"/>
          <w:numId w:val="61"/>
        </w:numPr>
        <w:jc w:val="both"/>
        <w:rPr>
          <w:rFonts w:ascii="Arial" w:hAnsi="Arial" w:cs="Arial"/>
          <w:sz w:val="20"/>
          <w:szCs w:val="20"/>
        </w:rPr>
      </w:pPr>
      <w:r>
        <w:rPr>
          <w:rFonts w:ascii="Arial" w:hAnsi="Arial" w:cs="Arial"/>
          <w:sz w:val="20"/>
          <w:szCs w:val="20"/>
        </w:rPr>
        <w:t>Granularity of the bit rates</w:t>
      </w:r>
    </w:p>
    <w:p w14:paraId="6DAC7605" w14:textId="70A0DE97" w:rsidR="00736965" w:rsidRPr="00943091" w:rsidRDefault="00CC0090" w:rsidP="00943091">
      <w:pPr>
        <w:pStyle w:val="ListParagraph"/>
        <w:numPr>
          <w:ilvl w:val="0"/>
          <w:numId w:val="61"/>
        </w:numPr>
        <w:jc w:val="both"/>
        <w:rPr>
          <w:rFonts w:ascii="Arial" w:hAnsi="Arial" w:cs="Arial"/>
        </w:rPr>
      </w:pPr>
      <w:r>
        <w:rPr>
          <w:rFonts w:ascii="Arial" w:hAnsi="Arial" w:cs="Arial"/>
          <w:sz w:val="20"/>
          <w:szCs w:val="20"/>
        </w:rPr>
        <w:t xml:space="preserve">Number of </w:t>
      </w:r>
      <w:r w:rsidR="007E4387">
        <w:rPr>
          <w:rFonts w:ascii="Arial" w:hAnsi="Arial" w:cs="Arial"/>
          <w:sz w:val="20"/>
          <w:szCs w:val="20"/>
        </w:rPr>
        <w:t xml:space="preserve">indices to cover the </w:t>
      </w:r>
      <w:r w:rsidR="008C11C8">
        <w:rPr>
          <w:rFonts w:ascii="Arial" w:hAnsi="Arial" w:cs="Arial"/>
          <w:sz w:val="20"/>
          <w:szCs w:val="20"/>
        </w:rPr>
        <w:t>range of bit rates</w:t>
      </w:r>
      <w:r w:rsidR="007E4387">
        <w:rPr>
          <w:rFonts w:ascii="Arial" w:hAnsi="Arial" w:cs="Arial"/>
          <w:sz w:val="20"/>
          <w:szCs w:val="20"/>
        </w:rPr>
        <w:t xml:space="preserve"> </w:t>
      </w:r>
    </w:p>
    <w:p w14:paraId="0F26340F" w14:textId="5AB45502" w:rsidR="00E01B0C" w:rsidRDefault="00E93683" w:rsidP="00286DA7">
      <w:pPr>
        <w:jc w:val="both"/>
        <w:rPr>
          <w:rFonts w:ascii="Arial" w:hAnsi="Arial" w:cs="Arial"/>
        </w:rPr>
      </w:pPr>
      <w:r>
        <w:rPr>
          <w:rFonts w:ascii="Arial" w:hAnsi="Arial" w:cs="Arial"/>
        </w:rPr>
        <w:t xml:space="preserve">For (1), </w:t>
      </w:r>
      <w:r w:rsidR="00904A69">
        <w:rPr>
          <w:rFonts w:ascii="Arial" w:hAnsi="Arial" w:cs="Arial"/>
        </w:rPr>
        <w:t>some companies propose to have an exponential distribution of the bit rate values whilst others prefer to have a linear distribution.</w:t>
      </w:r>
      <w:r w:rsidR="00542B25">
        <w:rPr>
          <w:rFonts w:ascii="Arial" w:hAnsi="Arial" w:cs="Arial"/>
        </w:rPr>
        <w:t xml:space="preserve"> </w:t>
      </w:r>
    </w:p>
    <w:p w14:paraId="4B7BACEB" w14:textId="09CCBE41" w:rsidR="00490E60" w:rsidRDefault="00542B25" w:rsidP="00286DA7">
      <w:pPr>
        <w:jc w:val="both"/>
        <w:rPr>
          <w:rFonts w:ascii="Arial" w:hAnsi="Arial" w:cs="Arial"/>
        </w:rPr>
      </w:pPr>
      <w:r>
        <w:rPr>
          <w:rFonts w:ascii="Arial" w:hAnsi="Arial" w:cs="Arial"/>
        </w:rPr>
        <w:t xml:space="preserve">In our understanding, </w:t>
      </w:r>
      <w:r w:rsidR="00E73A57">
        <w:rPr>
          <w:rFonts w:ascii="Arial" w:hAnsi="Arial" w:cs="Arial"/>
        </w:rPr>
        <w:t>t</w:t>
      </w:r>
      <w:r w:rsidR="00172104">
        <w:rPr>
          <w:rFonts w:ascii="Arial" w:hAnsi="Arial" w:cs="Arial"/>
        </w:rPr>
        <w:t xml:space="preserve">he idea of the </w:t>
      </w:r>
      <w:proofErr w:type="spellStart"/>
      <w:r w:rsidR="008B575C">
        <w:rPr>
          <w:rFonts w:ascii="Arial" w:hAnsi="Arial" w:cs="Arial"/>
        </w:rPr>
        <w:t>gNB</w:t>
      </w:r>
      <w:proofErr w:type="spellEnd"/>
      <w:r w:rsidR="008B575C">
        <w:rPr>
          <w:rFonts w:ascii="Arial" w:hAnsi="Arial" w:cs="Arial"/>
        </w:rPr>
        <w:t xml:space="preserve"> providing a bit rate recommendation is that the UE can perform </w:t>
      </w:r>
      <w:r w:rsidR="00EB40C4">
        <w:rPr>
          <w:rFonts w:ascii="Arial" w:hAnsi="Arial" w:cs="Arial"/>
        </w:rPr>
        <w:t xml:space="preserve">UL </w:t>
      </w:r>
      <w:r w:rsidR="008B575C">
        <w:rPr>
          <w:rFonts w:ascii="Arial" w:hAnsi="Arial" w:cs="Arial"/>
        </w:rPr>
        <w:t xml:space="preserve">rate control </w:t>
      </w:r>
      <w:r w:rsidR="009B3FCE">
        <w:rPr>
          <w:rFonts w:ascii="Arial" w:hAnsi="Arial" w:cs="Arial"/>
        </w:rPr>
        <w:t xml:space="preserve">for </w:t>
      </w:r>
      <w:r w:rsidR="008B575C">
        <w:rPr>
          <w:rFonts w:ascii="Arial" w:hAnsi="Arial" w:cs="Arial"/>
        </w:rPr>
        <w:t xml:space="preserve">the application </w:t>
      </w:r>
      <w:r w:rsidR="00C52D25">
        <w:rPr>
          <w:rFonts w:ascii="Arial" w:hAnsi="Arial" w:cs="Arial"/>
        </w:rPr>
        <w:t xml:space="preserve">when </w:t>
      </w:r>
      <w:r w:rsidR="00B35AEE">
        <w:rPr>
          <w:rFonts w:ascii="Arial" w:hAnsi="Arial" w:cs="Arial"/>
        </w:rPr>
        <w:t xml:space="preserve">congestion </w:t>
      </w:r>
      <w:r w:rsidR="002679D6">
        <w:rPr>
          <w:rFonts w:ascii="Arial" w:hAnsi="Arial" w:cs="Arial"/>
        </w:rPr>
        <w:t xml:space="preserve">occurs </w:t>
      </w:r>
      <w:r w:rsidR="00B35AEE">
        <w:rPr>
          <w:rFonts w:ascii="Arial" w:hAnsi="Arial" w:cs="Arial"/>
        </w:rPr>
        <w:t xml:space="preserve">at the </w:t>
      </w:r>
      <w:proofErr w:type="spellStart"/>
      <w:r w:rsidR="00B35AEE">
        <w:rPr>
          <w:rFonts w:ascii="Arial" w:hAnsi="Arial" w:cs="Arial"/>
        </w:rPr>
        <w:t>gNB</w:t>
      </w:r>
      <w:proofErr w:type="spellEnd"/>
      <w:r w:rsidR="00B35AEE">
        <w:rPr>
          <w:rFonts w:ascii="Arial" w:hAnsi="Arial" w:cs="Arial"/>
        </w:rPr>
        <w:t>.</w:t>
      </w:r>
      <w:r w:rsidR="00C15988">
        <w:rPr>
          <w:rFonts w:ascii="Arial" w:hAnsi="Arial" w:cs="Arial"/>
        </w:rPr>
        <w:t xml:space="preserve"> </w:t>
      </w:r>
      <w:r w:rsidR="00032AD4">
        <w:rPr>
          <w:rFonts w:ascii="Arial" w:hAnsi="Arial" w:cs="Arial"/>
        </w:rPr>
        <w:t xml:space="preserve">This enables the application to be </w:t>
      </w:r>
      <w:r w:rsidR="00E10CBD">
        <w:rPr>
          <w:rFonts w:ascii="Arial" w:hAnsi="Arial" w:cs="Arial"/>
        </w:rPr>
        <w:t>throttle</w:t>
      </w:r>
      <w:r w:rsidR="00032AD4">
        <w:rPr>
          <w:rFonts w:ascii="Arial" w:hAnsi="Arial" w:cs="Arial"/>
        </w:rPr>
        <w:t>d</w:t>
      </w:r>
      <w:r w:rsidR="00D933D2">
        <w:rPr>
          <w:rFonts w:ascii="Arial" w:hAnsi="Arial" w:cs="Arial"/>
        </w:rPr>
        <w:t>,</w:t>
      </w:r>
      <w:r w:rsidR="00EA7C53">
        <w:rPr>
          <w:rFonts w:ascii="Arial" w:hAnsi="Arial" w:cs="Arial"/>
        </w:rPr>
        <w:t xml:space="preserve"> </w:t>
      </w:r>
      <w:r w:rsidR="00983E4F">
        <w:rPr>
          <w:rFonts w:ascii="Arial" w:hAnsi="Arial" w:cs="Arial"/>
        </w:rPr>
        <w:t xml:space="preserve">and </w:t>
      </w:r>
      <w:r w:rsidR="00D472E6">
        <w:rPr>
          <w:rFonts w:ascii="Arial" w:hAnsi="Arial" w:cs="Arial"/>
        </w:rPr>
        <w:t xml:space="preserve">a </w:t>
      </w:r>
      <w:r w:rsidR="0080772D">
        <w:rPr>
          <w:rFonts w:ascii="Arial" w:hAnsi="Arial" w:cs="Arial"/>
        </w:rPr>
        <w:t>low</w:t>
      </w:r>
      <w:r w:rsidR="00CA6EC2">
        <w:rPr>
          <w:rFonts w:ascii="Arial" w:hAnsi="Arial" w:cs="Arial"/>
        </w:rPr>
        <w:t>er</w:t>
      </w:r>
      <w:r w:rsidR="0080772D">
        <w:rPr>
          <w:rFonts w:ascii="Arial" w:hAnsi="Arial" w:cs="Arial"/>
        </w:rPr>
        <w:t xml:space="preserve"> </w:t>
      </w:r>
      <w:r w:rsidR="00D472E6">
        <w:rPr>
          <w:rFonts w:ascii="Arial" w:hAnsi="Arial" w:cs="Arial"/>
        </w:rPr>
        <w:t xml:space="preserve">recommended </w:t>
      </w:r>
      <w:r w:rsidR="0080772D">
        <w:rPr>
          <w:rFonts w:ascii="Arial" w:hAnsi="Arial" w:cs="Arial"/>
        </w:rPr>
        <w:t>bit rate value</w:t>
      </w:r>
      <w:r w:rsidR="00176AF1">
        <w:rPr>
          <w:rFonts w:ascii="Arial" w:hAnsi="Arial" w:cs="Arial"/>
        </w:rPr>
        <w:t xml:space="preserve"> </w:t>
      </w:r>
      <w:r w:rsidR="00C56A7C">
        <w:rPr>
          <w:rFonts w:ascii="Arial" w:hAnsi="Arial" w:cs="Arial"/>
        </w:rPr>
        <w:t>can be provided relative</w:t>
      </w:r>
      <w:r w:rsidR="00176AF1">
        <w:rPr>
          <w:rFonts w:ascii="Arial" w:hAnsi="Arial" w:cs="Arial"/>
        </w:rPr>
        <w:t xml:space="preserve"> to the current </w:t>
      </w:r>
      <w:r w:rsidR="00F6640B">
        <w:rPr>
          <w:rFonts w:ascii="Arial" w:hAnsi="Arial" w:cs="Arial"/>
        </w:rPr>
        <w:t xml:space="preserve">operational </w:t>
      </w:r>
      <w:r w:rsidR="00176AF1">
        <w:rPr>
          <w:rFonts w:ascii="Arial" w:hAnsi="Arial" w:cs="Arial"/>
        </w:rPr>
        <w:t xml:space="preserve">bit rate. In this </w:t>
      </w:r>
      <w:r w:rsidR="00916C86">
        <w:rPr>
          <w:rFonts w:ascii="Arial" w:hAnsi="Arial" w:cs="Arial"/>
        </w:rPr>
        <w:t>regard</w:t>
      </w:r>
      <w:r w:rsidR="00176AF1">
        <w:rPr>
          <w:rFonts w:ascii="Arial" w:hAnsi="Arial" w:cs="Arial"/>
        </w:rPr>
        <w:t xml:space="preserve">, </w:t>
      </w:r>
      <w:r w:rsidR="00954CA7">
        <w:rPr>
          <w:rFonts w:ascii="Arial" w:hAnsi="Arial" w:cs="Arial"/>
        </w:rPr>
        <w:t xml:space="preserve">the exponential distribution </w:t>
      </w:r>
      <w:r w:rsidR="009E7402">
        <w:rPr>
          <w:rFonts w:ascii="Arial" w:hAnsi="Arial" w:cs="Arial"/>
        </w:rPr>
        <w:t xml:space="preserve">is effective in achieving a steep bit rate reduction. </w:t>
      </w:r>
      <w:r w:rsidR="00F2382E">
        <w:rPr>
          <w:rFonts w:ascii="Arial" w:hAnsi="Arial" w:cs="Arial"/>
        </w:rPr>
        <w:t xml:space="preserve">However, </w:t>
      </w:r>
      <w:r w:rsidR="002E674A">
        <w:rPr>
          <w:rFonts w:ascii="Arial" w:hAnsi="Arial" w:cs="Arial"/>
        </w:rPr>
        <w:t xml:space="preserve">the </w:t>
      </w:r>
      <w:r w:rsidR="002E674A">
        <w:rPr>
          <w:rFonts w:ascii="Arial" w:hAnsi="Arial" w:cs="Arial"/>
        </w:rPr>
        <w:lastRenderedPageBreak/>
        <w:t xml:space="preserve">understanding among companies was also </w:t>
      </w:r>
      <w:r w:rsidR="00DD5686">
        <w:rPr>
          <w:rFonts w:ascii="Arial" w:hAnsi="Arial" w:cs="Arial"/>
        </w:rPr>
        <w:t>that this new table need</w:t>
      </w:r>
      <w:r w:rsidR="003F0CCC">
        <w:rPr>
          <w:rFonts w:ascii="Arial" w:hAnsi="Arial" w:cs="Arial"/>
        </w:rPr>
        <w:t>s</w:t>
      </w:r>
      <w:r w:rsidR="00DD5686">
        <w:rPr>
          <w:rFonts w:ascii="Arial" w:hAnsi="Arial" w:cs="Arial"/>
        </w:rPr>
        <w:t xml:space="preserve"> to work in both directions sym</w:t>
      </w:r>
      <w:r w:rsidR="00E01D26">
        <w:rPr>
          <w:rFonts w:ascii="Arial" w:hAnsi="Arial" w:cs="Arial"/>
        </w:rPr>
        <w:t xml:space="preserve">metrically </w:t>
      </w:r>
      <w:r w:rsidR="00DD5686">
        <w:rPr>
          <w:rFonts w:ascii="Arial" w:hAnsi="Arial" w:cs="Arial"/>
        </w:rPr>
        <w:t xml:space="preserve">i.e., </w:t>
      </w:r>
      <w:r w:rsidR="00E01D26">
        <w:rPr>
          <w:rFonts w:ascii="Arial" w:hAnsi="Arial" w:cs="Arial"/>
        </w:rPr>
        <w:t xml:space="preserve">increase and decrease. </w:t>
      </w:r>
      <w:r w:rsidR="00CF2C17">
        <w:rPr>
          <w:rFonts w:ascii="Arial" w:hAnsi="Arial" w:cs="Arial"/>
        </w:rPr>
        <w:t xml:space="preserve">In which case, </w:t>
      </w:r>
      <w:r w:rsidR="00613A0E">
        <w:rPr>
          <w:rFonts w:ascii="Arial" w:hAnsi="Arial" w:cs="Arial"/>
        </w:rPr>
        <w:t xml:space="preserve">using an exponential distribution to increase the bit rate </w:t>
      </w:r>
      <w:r w:rsidR="00B2048E">
        <w:rPr>
          <w:rFonts w:ascii="Arial" w:hAnsi="Arial" w:cs="Arial"/>
        </w:rPr>
        <w:t>may lead to a sharp rise, potentially causing renewed congestion</w:t>
      </w:r>
      <w:r w:rsidR="00705BA2">
        <w:rPr>
          <w:rFonts w:ascii="Arial" w:hAnsi="Arial" w:cs="Arial"/>
        </w:rPr>
        <w:t xml:space="preserve"> </w:t>
      </w:r>
      <w:r w:rsidR="00C711E5">
        <w:rPr>
          <w:rFonts w:ascii="Arial" w:hAnsi="Arial" w:cs="Arial"/>
        </w:rPr>
        <w:t xml:space="preserve">or </w:t>
      </w:r>
      <w:r w:rsidR="00663697">
        <w:rPr>
          <w:rFonts w:ascii="Arial" w:hAnsi="Arial" w:cs="Arial"/>
        </w:rPr>
        <w:t xml:space="preserve">worsening the problem. </w:t>
      </w:r>
    </w:p>
    <w:p w14:paraId="3CE87FB8" w14:textId="48E68BE4" w:rsidR="009F43A1" w:rsidRPr="008934FF" w:rsidRDefault="00E304AE" w:rsidP="009F43A1">
      <w:pPr>
        <w:pStyle w:val="Observation"/>
        <w:numPr>
          <w:ilvl w:val="0"/>
          <w:numId w:val="4"/>
        </w:numPr>
        <w:spacing w:after="180"/>
        <w:ind w:left="1701" w:hanging="1701"/>
        <w:rPr>
          <w:rFonts w:cs="Arial"/>
        </w:rPr>
      </w:pPr>
      <w:bookmarkStart w:id="14" w:name="_Toc194043039"/>
      <w:r>
        <w:t>As the new table needs to work in both directions symmetrically</w:t>
      </w:r>
      <w:r w:rsidR="007C3DA0">
        <w:t xml:space="preserve"> (i.e., increase and decrease), the exponential distribution is not </w:t>
      </w:r>
      <w:r w:rsidR="004B18DA">
        <w:t xml:space="preserve">ideal as </w:t>
      </w:r>
      <w:r w:rsidR="00812939">
        <w:t>the</w:t>
      </w:r>
      <w:r w:rsidR="004B18DA">
        <w:t xml:space="preserve"> sharp rise in the bit rate can potentially cause renewed congestion or exacerbates the situation.</w:t>
      </w:r>
      <w:bookmarkEnd w:id="14"/>
      <w:r w:rsidR="004B18DA">
        <w:t xml:space="preserve"> </w:t>
      </w:r>
    </w:p>
    <w:p w14:paraId="18E9C04D" w14:textId="7F348FBC" w:rsidR="008E4A0E" w:rsidRDefault="00987C03" w:rsidP="00286DA7">
      <w:pPr>
        <w:jc w:val="both"/>
        <w:rPr>
          <w:rFonts w:ascii="Arial" w:hAnsi="Arial" w:cs="Arial"/>
        </w:rPr>
      </w:pPr>
      <w:r>
        <w:rPr>
          <w:rFonts w:ascii="Arial" w:hAnsi="Arial" w:cs="Arial"/>
        </w:rPr>
        <w:t xml:space="preserve">Thus, </w:t>
      </w:r>
      <w:r w:rsidR="00534F10">
        <w:rPr>
          <w:rFonts w:ascii="Arial" w:hAnsi="Arial" w:cs="Arial"/>
        </w:rPr>
        <w:t xml:space="preserve">a design principle for the new table should be such that it would allow </w:t>
      </w:r>
      <w:r w:rsidR="004A10BB">
        <w:rPr>
          <w:rFonts w:ascii="Arial" w:hAnsi="Arial" w:cs="Arial"/>
        </w:rPr>
        <w:t xml:space="preserve">for </w:t>
      </w:r>
      <w:r w:rsidR="00534F10">
        <w:rPr>
          <w:rFonts w:ascii="Arial" w:hAnsi="Arial" w:cs="Arial"/>
        </w:rPr>
        <w:t xml:space="preserve">a sharp decrease to </w:t>
      </w:r>
      <w:r w:rsidR="00D67DBA">
        <w:rPr>
          <w:rFonts w:ascii="Arial" w:hAnsi="Arial" w:cs="Arial"/>
        </w:rPr>
        <w:t>relieve</w:t>
      </w:r>
      <w:r w:rsidR="00534F10">
        <w:rPr>
          <w:rFonts w:ascii="Arial" w:hAnsi="Arial" w:cs="Arial"/>
        </w:rPr>
        <w:t xml:space="preserve"> congestion at the </w:t>
      </w:r>
      <w:proofErr w:type="spellStart"/>
      <w:r w:rsidR="00534F10">
        <w:rPr>
          <w:rFonts w:ascii="Arial" w:hAnsi="Arial" w:cs="Arial"/>
        </w:rPr>
        <w:t>gNB</w:t>
      </w:r>
      <w:proofErr w:type="spellEnd"/>
      <w:r w:rsidR="00490E60">
        <w:rPr>
          <w:rFonts w:ascii="Arial" w:hAnsi="Arial" w:cs="Arial"/>
        </w:rPr>
        <w:t xml:space="preserve"> and a gradual increase</w:t>
      </w:r>
      <w:r w:rsidR="00DF5911">
        <w:rPr>
          <w:rFonts w:ascii="Arial" w:hAnsi="Arial" w:cs="Arial"/>
        </w:rPr>
        <w:t xml:space="preserve"> </w:t>
      </w:r>
      <w:r w:rsidR="00511EFD">
        <w:rPr>
          <w:rFonts w:ascii="Arial" w:hAnsi="Arial" w:cs="Arial"/>
        </w:rPr>
        <w:t>for better buffer management</w:t>
      </w:r>
      <w:r w:rsidR="00586F2C">
        <w:rPr>
          <w:rFonts w:ascii="Arial" w:hAnsi="Arial" w:cs="Arial"/>
        </w:rPr>
        <w:t xml:space="preserve">, and only </w:t>
      </w:r>
      <w:r w:rsidR="00A33BBE">
        <w:rPr>
          <w:rFonts w:ascii="Arial" w:hAnsi="Arial" w:cs="Arial"/>
        </w:rPr>
        <w:t xml:space="preserve">a linear </w:t>
      </w:r>
      <w:r w:rsidR="00AC73EA">
        <w:rPr>
          <w:rFonts w:ascii="Arial" w:hAnsi="Arial" w:cs="Arial"/>
        </w:rPr>
        <w:t>distribution</w:t>
      </w:r>
      <w:r w:rsidR="00FC7A17">
        <w:rPr>
          <w:rFonts w:ascii="Arial" w:hAnsi="Arial" w:cs="Arial"/>
        </w:rPr>
        <w:t xml:space="preserve"> ca</w:t>
      </w:r>
      <w:r w:rsidR="00B87B2F">
        <w:rPr>
          <w:rFonts w:ascii="Arial" w:hAnsi="Arial" w:cs="Arial"/>
        </w:rPr>
        <w:t>n</w:t>
      </w:r>
      <w:r w:rsidR="00FC7A17">
        <w:rPr>
          <w:rFonts w:ascii="Arial" w:hAnsi="Arial" w:cs="Arial"/>
        </w:rPr>
        <w:t xml:space="preserve"> accommodate </w:t>
      </w:r>
      <w:r w:rsidR="00C05EA1">
        <w:rPr>
          <w:rFonts w:ascii="Arial" w:hAnsi="Arial" w:cs="Arial"/>
        </w:rPr>
        <w:t>this behavio</w:t>
      </w:r>
      <w:r w:rsidR="001249DE">
        <w:rPr>
          <w:rFonts w:ascii="Arial" w:hAnsi="Arial" w:cs="Arial"/>
        </w:rPr>
        <w:t>u</w:t>
      </w:r>
      <w:r w:rsidR="00C05EA1">
        <w:rPr>
          <w:rFonts w:ascii="Arial" w:hAnsi="Arial" w:cs="Arial"/>
        </w:rPr>
        <w:t xml:space="preserve">r. </w:t>
      </w:r>
    </w:p>
    <w:p w14:paraId="20913433" w14:textId="4B5BDD32" w:rsidR="008934FF" w:rsidRPr="000F72F5" w:rsidRDefault="00010741" w:rsidP="008934FF">
      <w:pPr>
        <w:pStyle w:val="Observation"/>
        <w:numPr>
          <w:ilvl w:val="0"/>
          <w:numId w:val="4"/>
        </w:numPr>
        <w:spacing w:after="180"/>
        <w:ind w:left="1701" w:hanging="1701"/>
        <w:rPr>
          <w:rFonts w:cs="Arial"/>
        </w:rPr>
      </w:pPr>
      <w:bookmarkStart w:id="15" w:name="_Toc194043040"/>
      <w:r>
        <w:t xml:space="preserve">A design principle for the new table should allow for a sharp decrease to relieve congestion and gradual increase </w:t>
      </w:r>
      <w:r w:rsidR="00607D1C">
        <w:t>for flexible buffer management, and only a linear distribution can achieve this behaviour.</w:t>
      </w:r>
      <w:bookmarkEnd w:id="15"/>
      <w:r w:rsidR="00607D1C">
        <w:t xml:space="preserve"> </w:t>
      </w:r>
    </w:p>
    <w:p w14:paraId="2CD01BC5" w14:textId="28DC1880" w:rsidR="002B3062" w:rsidRDefault="00D64977" w:rsidP="00286DA7">
      <w:pPr>
        <w:jc w:val="both"/>
        <w:rPr>
          <w:rFonts w:ascii="Arial" w:hAnsi="Arial" w:cs="Arial"/>
        </w:rPr>
      </w:pPr>
      <w:r>
        <w:rPr>
          <w:rFonts w:ascii="Arial" w:hAnsi="Arial" w:cs="Arial"/>
        </w:rPr>
        <w:t xml:space="preserve">Next, we </w:t>
      </w:r>
      <w:r w:rsidR="00002505">
        <w:rPr>
          <w:rFonts w:ascii="Arial" w:hAnsi="Arial" w:cs="Arial"/>
        </w:rPr>
        <w:t>examine</w:t>
      </w:r>
      <w:r>
        <w:rPr>
          <w:rFonts w:ascii="Arial" w:hAnsi="Arial" w:cs="Arial"/>
        </w:rPr>
        <w:t xml:space="preserve"> (2) and (3) </w:t>
      </w:r>
      <w:r w:rsidR="00D510D7">
        <w:rPr>
          <w:rFonts w:ascii="Arial" w:hAnsi="Arial" w:cs="Arial"/>
        </w:rPr>
        <w:t xml:space="preserve">collectively, </w:t>
      </w:r>
      <w:r>
        <w:rPr>
          <w:rFonts w:ascii="Arial" w:hAnsi="Arial" w:cs="Arial"/>
        </w:rPr>
        <w:t xml:space="preserve">as one design decision </w:t>
      </w:r>
      <w:r w:rsidR="00D54CA4">
        <w:rPr>
          <w:rFonts w:ascii="Arial" w:hAnsi="Arial" w:cs="Arial"/>
        </w:rPr>
        <w:t>impacts</w:t>
      </w:r>
      <w:r>
        <w:rPr>
          <w:rFonts w:ascii="Arial" w:hAnsi="Arial" w:cs="Arial"/>
        </w:rPr>
        <w:t xml:space="preserve"> the other.</w:t>
      </w:r>
      <w:r w:rsidR="00DE716D">
        <w:rPr>
          <w:rFonts w:ascii="Arial" w:hAnsi="Arial" w:cs="Arial"/>
        </w:rPr>
        <w:t xml:space="preserve"> In general, </w:t>
      </w:r>
      <w:r w:rsidR="004D7713">
        <w:rPr>
          <w:rFonts w:ascii="Arial" w:hAnsi="Arial" w:cs="Arial"/>
        </w:rPr>
        <w:t>th</w:t>
      </w:r>
      <w:r w:rsidR="00911E87">
        <w:rPr>
          <w:rFonts w:ascii="Arial" w:hAnsi="Arial" w:cs="Arial"/>
        </w:rPr>
        <w:t xml:space="preserve">e overhead of a MAC CE (in terms of #indices) should be </w:t>
      </w:r>
      <w:r w:rsidR="000F6F6D">
        <w:rPr>
          <w:rFonts w:ascii="Arial" w:hAnsi="Arial" w:cs="Arial"/>
        </w:rPr>
        <w:t>minimized</w:t>
      </w:r>
      <w:r w:rsidR="00911E87">
        <w:rPr>
          <w:rFonts w:ascii="Arial" w:hAnsi="Arial" w:cs="Arial"/>
        </w:rPr>
        <w:t xml:space="preserve"> whil</w:t>
      </w:r>
      <w:r w:rsidR="000F6F6D">
        <w:rPr>
          <w:rFonts w:ascii="Arial" w:hAnsi="Arial" w:cs="Arial"/>
        </w:rPr>
        <w:t>e</w:t>
      </w:r>
      <w:r w:rsidR="00911E87">
        <w:rPr>
          <w:rFonts w:ascii="Arial" w:hAnsi="Arial" w:cs="Arial"/>
        </w:rPr>
        <w:t xml:space="preserve"> still </w:t>
      </w:r>
      <w:r w:rsidR="000F6F6D">
        <w:rPr>
          <w:rFonts w:ascii="Arial" w:hAnsi="Arial" w:cs="Arial"/>
        </w:rPr>
        <w:t xml:space="preserve">encompassing the necessary range. </w:t>
      </w:r>
    </w:p>
    <w:p w14:paraId="2D84B113" w14:textId="77777777" w:rsidR="00400063" w:rsidRPr="009F43A1" w:rsidRDefault="00400063" w:rsidP="00400063">
      <w:pPr>
        <w:pStyle w:val="Observation"/>
        <w:numPr>
          <w:ilvl w:val="0"/>
          <w:numId w:val="4"/>
        </w:numPr>
        <w:spacing w:after="180"/>
        <w:ind w:left="1701" w:hanging="1701"/>
        <w:rPr>
          <w:rFonts w:cs="Arial"/>
        </w:rPr>
      </w:pPr>
      <w:bookmarkStart w:id="16" w:name="_Toc194043041"/>
      <w:r>
        <w:t>The format of such a rate control MAC CE should be such that it keeps the overhead (in terms of #indices) low whilst still covering the required range.</w:t>
      </w:r>
      <w:bookmarkEnd w:id="16"/>
      <w:r>
        <w:t xml:space="preserve"> </w:t>
      </w:r>
    </w:p>
    <w:p w14:paraId="59F96D61" w14:textId="0EE2F36E" w:rsidR="0043021B" w:rsidRDefault="009D0480" w:rsidP="00336EA6">
      <w:pPr>
        <w:jc w:val="both"/>
        <w:rPr>
          <w:rFonts w:ascii="Arial" w:hAnsi="Arial" w:cs="Arial"/>
        </w:rPr>
      </w:pPr>
      <w:r w:rsidRPr="00930FE2">
        <w:rPr>
          <w:rFonts w:ascii="Arial" w:hAnsi="Arial" w:cs="Arial"/>
        </w:rPr>
        <w:t>Considering O2,</w:t>
      </w:r>
      <w:r w:rsidR="00930FE2" w:rsidRPr="001C1325">
        <w:rPr>
          <w:rFonts w:ascii="Arial" w:hAnsi="Arial" w:cs="Arial"/>
        </w:rPr>
        <w:t xml:space="preserve"> the LS </w:t>
      </w:r>
      <w:r w:rsidR="00233FE0">
        <w:rPr>
          <w:rFonts w:ascii="Arial" w:hAnsi="Arial" w:cs="Arial"/>
        </w:rPr>
        <w:t xml:space="preserve">reply </w:t>
      </w:r>
      <w:r w:rsidR="00930FE2">
        <w:rPr>
          <w:rFonts w:ascii="Arial" w:hAnsi="Arial" w:cs="Arial"/>
        </w:rPr>
        <w:t xml:space="preserve">from SA4 mentions that </w:t>
      </w:r>
      <w:r w:rsidR="00B03E0E">
        <w:rPr>
          <w:rFonts w:ascii="Arial" w:hAnsi="Arial" w:cs="Arial"/>
        </w:rPr>
        <w:t xml:space="preserve">the granularity </w:t>
      </w:r>
      <w:r w:rsidR="009177FF">
        <w:rPr>
          <w:rFonts w:ascii="Arial" w:hAnsi="Arial" w:cs="Arial"/>
        </w:rPr>
        <w:t xml:space="preserve">can be as small as 1% for some algorithms yet also coarser for other algorithms </w:t>
      </w:r>
      <w:r w:rsidR="00EB224C">
        <w:rPr>
          <w:rFonts w:ascii="Arial" w:hAnsi="Arial" w:cs="Arial"/>
        </w:rPr>
        <w:t>i.e., 10%</w:t>
      </w:r>
      <w:r w:rsidR="004351A9">
        <w:rPr>
          <w:rFonts w:ascii="Arial" w:hAnsi="Arial" w:cs="Arial"/>
        </w:rPr>
        <w:t xml:space="preserve">. </w:t>
      </w:r>
      <w:r w:rsidR="001A7246">
        <w:rPr>
          <w:rFonts w:ascii="Arial" w:hAnsi="Arial" w:cs="Arial"/>
        </w:rPr>
        <w:t xml:space="preserve">From </w:t>
      </w:r>
      <w:r w:rsidR="0010757D">
        <w:rPr>
          <w:rFonts w:ascii="Arial" w:hAnsi="Arial" w:cs="Arial"/>
        </w:rPr>
        <w:t>SA4</w:t>
      </w:r>
      <w:r w:rsidR="001A7246">
        <w:rPr>
          <w:rFonts w:ascii="Arial" w:hAnsi="Arial" w:cs="Arial"/>
        </w:rPr>
        <w:t xml:space="preserve">’s perspective, this is </w:t>
      </w:r>
      <w:r w:rsidR="0010757D">
        <w:rPr>
          <w:rFonts w:ascii="Arial" w:hAnsi="Arial" w:cs="Arial"/>
        </w:rPr>
        <w:t>a general guidance on the bit rates</w:t>
      </w:r>
      <w:r w:rsidR="008D42D6">
        <w:rPr>
          <w:rFonts w:ascii="Arial" w:hAnsi="Arial" w:cs="Arial"/>
        </w:rPr>
        <w:t xml:space="preserve"> and granularity of XR </w:t>
      </w:r>
      <w:r w:rsidR="004733B5">
        <w:rPr>
          <w:rFonts w:ascii="Arial" w:hAnsi="Arial" w:cs="Arial"/>
        </w:rPr>
        <w:t>services</w:t>
      </w:r>
      <w:r w:rsidR="0071725B">
        <w:rPr>
          <w:rFonts w:ascii="Arial" w:hAnsi="Arial" w:cs="Arial"/>
        </w:rPr>
        <w:t>.</w:t>
      </w:r>
      <w:r w:rsidR="004733B5">
        <w:rPr>
          <w:rFonts w:ascii="Arial" w:hAnsi="Arial" w:cs="Arial"/>
        </w:rPr>
        <w:t xml:space="preserve"> </w:t>
      </w:r>
    </w:p>
    <w:p w14:paraId="4A7CD9A0" w14:textId="28B419AA" w:rsidR="000B3FBD" w:rsidRDefault="009E2F28" w:rsidP="00336EA6">
      <w:pPr>
        <w:jc w:val="both"/>
        <w:rPr>
          <w:rFonts w:ascii="Arial" w:hAnsi="Arial" w:cs="Arial"/>
        </w:rPr>
      </w:pPr>
      <w:r>
        <w:rPr>
          <w:rFonts w:ascii="Arial" w:hAnsi="Arial" w:cs="Arial"/>
        </w:rPr>
        <w:t xml:space="preserve">However, </w:t>
      </w:r>
      <w:r w:rsidR="004733B5">
        <w:rPr>
          <w:rFonts w:ascii="Arial" w:hAnsi="Arial" w:cs="Arial"/>
        </w:rPr>
        <w:t xml:space="preserve">considering </w:t>
      </w:r>
      <w:r w:rsidR="00BB3EB5">
        <w:rPr>
          <w:rFonts w:ascii="Arial" w:hAnsi="Arial" w:cs="Arial"/>
        </w:rPr>
        <w:t xml:space="preserve">UL </w:t>
      </w:r>
      <w:r w:rsidR="004733B5">
        <w:rPr>
          <w:rFonts w:ascii="Arial" w:hAnsi="Arial" w:cs="Arial"/>
        </w:rPr>
        <w:t xml:space="preserve">rate control, </w:t>
      </w:r>
      <w:r w:rsidR="0088222D">
        <w:rPr>
          <w:rFonts w:ascii="Arial" w:hAnsi="Arial" w:cs="Arial"/>
        </w:rPr>
        <w:t xml:space="preserve">it becomes apparent </w:t>
      </w:r>
      <w:r w:rsidR="007C3982">
        <w:rPr>
          <w:rFonts w:ascii="Arial" w:hAnsi="Arial" w:cs="Arial"/>
        </w:rPr>
        <w:t xml:space="preserve">that </w:t>
      </w:r>
      <w:r w:rsidR="0088222D">
        <w:rPr>
          <w:rFonts w:ascii="Arial" w:hAnsi="Arial" w:cs="Arial"/>
        </w:rPr>
        <w:t xml:space="preserve">a </w:t>
      </w:r>
      <w:r w:rsidR="005A2936">
        <w:rPr>
          <w:rFonts w:ascii="Arial" w:hAnsi="Arial" w:cs="Arial"/>
        </w:rPr>
        <w:t xml:space="preserve">1% granularity does not </w:t>
      </w:r>
      <w:r w:rsidR="0088222D">
        <w:rPr>
          <w:rFonts w:ascii="Arial" w:hAnsi="Arial" w:cs="Arial"/>
        </w:rPr>
        <w:t>meet</w:t>
      </w:r>
      <w:r w:rsidR="005A2936">
        <w:rPr>
          <w:rFonts w:ascii="Arial" w:hAnsi="Arial" w:cs="Arial"/>
        </w:rPr>
        <w:t xml:space="preserve"> the requirements for a sharp decrease</w:t>
      </w:r>
      <w:r w:rsidR="009D4120">
        <w:rPr>
          <w:rFonts w:ascii="Arial" w:hAnsi="Arial" w:cs="Arial"/>
        </w:rPr>
        <w:t>.</w:t>
      </w:r>
      <w:r w:rsidR="007F6F05">
        <w:rPr>
          <w:rFonts w:ascii="Arial" w:hAnsi="Arial" w:cs="Arial"/>
        </w:rPr>
        <w:t xml:space="preserve"> </w:t>
      </w:r>
      <w:r w:rsidR="005A04C2">
        <w:rPr>
          <w:rFonts w:ascii="Arial" w:hAnsi="Arial" w:cs="Arial"/>
        </w:rPr>
        <w:t>Moreover</w:t>
      </w:r>
      <w:r w:rsidR="00585BB3">
        <w:rPr>
          <w:rFonts w:ascii="Arial" w:hAnsi="Arial" w:cs="Arial"/>
        </w:rPr>
        <w:t xml:space="preserve">, </w:t>
      </w:r>
      <w:r w:rsidR="006B7EBC" w:rsidRPr="3DA9503C">
        <w:rPr>
          <w:rFonts w:ascii="Arial" w:hAnsi="Arial" w:cs="Arial"/>
        </w:rPr>
        <w:t xml:space="preserve">the number of indices </w:t>
      </w:r>
      <w:r w:rsidR="00420537">
        <w:rPr>
          <w:rFonts w:ascii="Arial" w:hAnsi="Arial" w:cs="Arial"/>
        </w:rPr>
        <w:t>needed</w:t>
      </w:r>
      <w:r w:rsidR="006B7EBC" w:rsidRPr="3DA9503C">
        <w:rPr>
          <w:rFonts w:ascii="Arial" w:hAnsi="Arial" w:cs="Arial"/>
        </w:rPr>
        <w:t xml:space="preserve"> to cover the </w:t>
      </w:r>
      <w:r w:rsidR="001315F3">
        <w:rPr>
          <w:rFonts w:ascii="Arial" w:hAnsi="Arial" w:cs="Arial"/>
        </w:rPr>
        <w:t xml:space="preserve">range between 100 kbps and 40 Mbps </w:t>
      </w:r>
      <w:r w:rsidR="006B7EBC" w:rsidRPr="3DA9503C">
        <w:rPr>
          <w:rFonts w:ascii="Arial" w:hAnsi="Arial" w:cs="Arial"/>
        </w:rPr>
        <w:t xml:space="preserve">would be </w:t>
      </w:r>
      <w:r w:rsidR="00AE1D7B">
        <w:rPr>
          <w:rFonts w:ascii="Arial" w:hAnsi="Arial" w:cs="Arial"/>
        </w:rPr>
        <w:t>excessively</w:t>
      </w:r>
      <w:r w:rsidR="006B7EBC" w:rsidRPr="3DA9503C">
        <w:rPr>
          <w:rFonts w:ascii="Arial" w:hAnsi="Arial" w:cs="Arial"/>
        </w:rPr>
        <w:t xml:space="preserve"> large</w:t>
      </w:r>
      <w:r w:rsidR="00710BDE">
        <w:rPr>
          <w:rFonts w:ascii="Arial" w:hAnsi="Arial" w:cs="Arial"/>
        </w:rPr>
        <w:t>, resulting in</w:t>
      </w:r>
      <w:r w:rsidR="006B7EBC" w:rsidRPr="3DA9503C">
        <w:rPr>
          <w:rFonts w:ascii="Arial" w:hAnsi="Arial" w:cs="Arial"/>
        </w:rPr>
        <w:t xml:space="preserve"> a high </w:t>
      </w:r>
      <w:proofErr w:type="spellStart"/>
      <w:r w:rsidR="006B7EBC" w:rsidRPr="3DA9503C">
        <w:rPr>
          <w:rFonts w:ascii="Arial" w:hAnsi="Arial" w:cs="Arial"/>
        </w:rPr>
        <w:t>signaling</w:t>
      </w:r>
      <w:proofErr w:type="spellEnd"/>
      <w:r w:rsidR="006B7EBC" w:rsidRPr="3DA9503C">
        <w:rPr>
          <w:rFonts w:ascii="Arial" w:hAnsi="Arial" w:cs="Arial"/>
        </w:rPr>
        <w:t xml:space="preserve"> overhead</w:t>
      </w:r>
      <w:r w:rsidR="008163F0">
        <w:rPr>
          <w:rFonts w:ascii="Arial" w:hAnsi="Arial" w:cs="Arial"/>
        </w:rPr>
        <w:t>. This is</w:t>
      </w:r>
      <w:r w:rsidR="006B7EBC" w:rsidRPr="3DA9503C">
        <w:rPr>
          <w:rFonts w:ascii="Arial" w:hAnsi="Arial" w:cs="Arial"/>
        </w:rPr>
        <w:t xml:space="preserve"> unnecessary</w:t>
      </w:r>
      <w:r w:rsidR="002C615B">
        <w:rPr>
          <w:rFonts w:ascii="Arial" w:hAnsi="Arial" w:cs="Arial"/>
        </w:rPr>
        <w:t>,</w:t>
      </w:r>
      <w:r w:rsidR="006B7EBC" w:rsidRPr="3DA9503C">
        <w:rPr>
          <w:rFonts w:ascii="Arial" w:hAnsi="Arial" w:cs="Arial"/>
        </w:rPr>
        <w:t xml:space="preserve"> given that the </w:t>
      </w:r>
      <w:r w:rsidR="00D6287A">
        <w:rPr>
          <w:rFonts w:ascii="Arial" w:hAnsi="Arial" w:cs="Arial"/>
        </w:rPr>
        <w:t xml:space="preserve">reply </w:t>
      </w:r>
      <w:r w:rsidR="006B7EBC" w:rsidRPr="3DA9503C">
        <w:rPr>
          <w:rFonts w:ascii="Arial" w:hAnsi="Arial" w:cs="Arial"/>
        </w:rPr>
        <w:t>LS mentions that a coarser granularity</w:t>
      </w:r>
      <w:r w:rsidR="00E02975">
        <w:rPr>
          <w:rFonts w:ascii="Arial" w:hAnsi="Arial" w:cs="Arial"/>
        </w:rPr>
        <w:t xml:space="preserve"> e.g., 10%</w:t>
      </w:r>
      <w:r w:rsidR="006B7EBC" w:rsidRPr="3DA9503C">
        <w:rPr>
          <w:rFonts w:ascii="Arial" w:hAnsi="Arial" w:cs="Arial"/>
        </w:rPr>
        <w:t xml:space="preserve"> is also sufficient</w:t>
      </w:r>
      <w:r w:rsidR="004A6809">
        <w:rPr>
          <w:rFonts w:ascii="Arial" w:hAnsi="Arial" w:cs="Arial"/>
        </w:rPr>
        <w:t>.</w:t>
      </w:r>
    </w:p>
    <w:p w14:paraId="51E62174" w14:textId="6C6B5372" w:rsidR="004A6809" w:rsidRPr="00D446A8" w:rsidRDefault="00C17CB5" w:rsidP="004A6809">
      <w:pPr>
        <w:pStyle w:val="Observation"/>
        <w:numPr>
          <w:ilvl w:val="0"/>
          <w:numId w:val="4"/>
        </w:numPr>
        <w:spacing w:after="180"/>
        <w:ind w:left="1701" w:hanging="1701"/>
        <w:rPr>
          <w:rFonts w:cs="Arial"/>
        </w:rPr>
      </w:pPr>
      <w:bookmarkStart w:id="17" w:name="_Toc194043042"/>
      <w:r>
        <w:t>The 1% granularity does not mee</w:t>
      </w:r>
      <w:r w:rsidR="004D409D">
        <w:t>t</w:t>
      </w:r>
      <w:r>
        <w:t xml:space="preserve"> the requirements of a sharp decrease</w:t>
      </w:r>
      <w:r w:rsidR="0087009E">
        <w:t>,</w:t>
      </w:r>
      <w:r>
        <w:t xml:space="preserve"> and </w:t>
      </w:r>
      <w:r w:rsidR="004A6809">
        <w:t xml:space="preserve">the number of indices required to cover the </w:t>
      </w:r>
      <w:r w:rsidR="00AA34B3">
        <w:t xml:space="preserve">required </w:t>
      </w:r>
      <w:r w:rsidR="004A6809">
        <w:t xml:space="preserve">range </w:t>
      </w:r>
      <w:r w:rsidR="00F31A51">
        <w:t xml:space="preserve">of bit rates </w:t>
      </w:r>
      <w:r w:rsidR="004A6809">
        <w:t>is prohibitively large and unnecessary given that the SA4 LS mentions a coarser granularity is sufficient.</w:t>
      </w:r>
      <w:bookmarkEnd w:id="17"/>
      <w:r w:rsidR="004A6809">
        <w:t xml:space="preserve"> </w:t>
      </w:r>
    </w:p>
    <w:p w14:paraId="5607175C" w14:textId="45FA1EB5" w:rsidR="000041D3" w:rsidRDefault="00F54717" w:rsidP="00861A23">
      <w:pPr>
        <w:jc w:val="both"/>
        <w:rPr>
          <w:rFonts w:ascii="Arial" w:hAnsi="Arial" w:cs="Arial"/>
        </w:rPr>
      </w:pPr>
      <w:r>
        <w:rPr>
          <w:rFonts w:ascii="Arial" w:hAnsi="Arial" w:cs="Arial"/>
        </w:rPr>
        <w:t>Therefore</w:t>
      </w:r>
      <w:r w:rsidR="00ED7C27">
        <w:rPr>
          <w:rFonts w:ascii="Arial" w:hAnsi="Arial" w:cs="Arial"/>
        </w:rPr>
        <w:t>,</w:t>
      </w:r>
      <w:r w:rsidR="007F6F05">
        <w:rPr>
          <w:rFonts w:ascii="Arial" w:hAnsi="Arial" w:cs="Arial"/>
        </w:rPr>
        <w:t xml:space="preserve"> </w:t>
      </w:r>
      <w:r w:rsidR="007C1805">
        <w:rPr>
          <w:rFonts w:ascii="Arial" w:hAnsi="Arial" w:cs="Arial"/>
        </w:rPr>
        <w:t>a minimum granularity of</w:t>
      </w:r>
      <w:r w:rsidR="0035439B">
        <w:rPr>
          <w:rFonts w:ascii="Arial" w:hAnsi="Arial" w:cs="Arial"/>
        </w:rPr>
        <w:t xml:space="preserve"> </w:t>
      </w:r>
      <w:r w:rsidR="007F6F05">
        <w:rPr>
          <w:rFonts w:ascii="Arial" w:hAnsi="Arial" w:cs="Arial"/>
        </w:rPr>
        <w:t xml:space="preserve">10% </w:t>
      </w:r>
      <w:r w:rsidR="00A17425">
        <w:rPr>
          <w:rFonts w:ascii="Arial" w:hAnsi="Arial" w:cs="Arial"/>
        </w:rPr>
        <w:t xml:space="preserve">is </w:t>
      </w:r>
      <w:r w:rsidR="007C1805">
        <w:rPr>
          <w:rFonts w:ascii="Arial" w:hAnsi="Arial" w:cs="Arial"/>
        </w:rPr>
        <w:t>necessary</w:t>
      </w:r>
      <w:r w:rsidR="00A17425">
        <w:rPr>
          <w:rFonts w:ascii="Arial" w:hAnsi="Arial" w:cs="Arial"/>
        </w:rPr>
        <w:t xml:space="preserve"> to </w:t>
      </w:r>
      <w:r w:rsidR="00D0460A">
        <w:rPr>
          <w:rFonts w:ascii="Arial" w:hAnsi="Arial" w:cs="Arial"/>
        </w:rPr>
        <w:t>perceive</w:t>
      </w:r>
      <w:r w:rsidR="00861FB1">
        <w:rPr>
          <w:rFonts w:ascii="Arial" w:hAnsi="Arial" w:cs="Arial"/>
        </w:rPr>
        <w:t xml:space="preserve"> meaningful</w:t>
      </w:r>
      <w:r w:rsidR="00A17425">
        <w:rPr>
          <w:rFonts w:ascii="Arial" w:hAnsi="Arial" w:cs="Arial"/>
        </w:rPr>
        <w:t xml:space="preserve"> effects of throttling</w:t>
      </w:r>
      <w:r w:rsidR="00344E0A">
        <w:rPr>
          <w:rFonts w:ascii="Arial" w:hAnsi="Arial" w:cs="Arial"/>
        </w:rPr>
        <w:t xml:space="preserve"> </w:t>
      </w:r>
      <w:r w:rsidR="00F7629B">
        <w:rPr>
          <w:rFonts w:ascii="Arial" w:hAnsi="Arial" w:cs="Arial"/>
        </w:rPr>
        <w:t>due to</w:t>
      </w:r>
      <w:r w:rsidR="00344E0A">
        <w:rPr>
          <w:rFonts w:ascii="Arial" w:hAnsi="Arial" w:cs="Arial"/>
        </w:rPr>
        <w:t xml:space="preserve"> rate adaptation</w:t>
      </w:r>
      <w:r w:rsidR="00A17425">
        <w:rPr>
          <w:rFonts w:ascii="Arial" w:hAnsi="Arial" w:cs="Arial"/>
        </w:rPr>
        <w:t>.</w:t>
      </w:r>
      <w:r w:rsidR="00FD4831">
        <w:rPr>
          <w:rFonts w:ascii="Arial" w:hAnsi="Arial" w:cs="Arial"/>
        </w:rPr>
        <w:t xml:space="preserve"> </w:t>
      </w:r>
      <w:r w:rsidR="00F605B6">
        <w:rPr>
          <w:rFonts w:ascii="Arial" w:hAnsi="Arial" w:cs="Arial"/>
        </w:rPr>
        <w:t xml:space="preserve">This </w:t>
      </w:r>
      <w:r w:rsidR="00DB1F23">
        <w:rPr>
          <w:rFonts w:ascii="Arial" w:hAnsi="Arial" w:cs="Arial"/>
        </w:rPr>
        <w:t>degree of</w:t>
      </w:r>
      <w:r w:rsidR="00F605B6">
        <w:rPr>
          <w:rFonts w:ascii="Arial" w:hAnsi="Arial" w:cs="Arial"/>
        </w:rPr>
        <w:t xml:space="preserve"> granularity </w:t>
      </w:r>
      <w:r w:rsidR="00E0322B">
        <w:rPr>
          <w:rFonts w:ascii="Arial" w:hAnsi="Arial" w:cs="Arial"/>
        </w:rPr>
        <w:t>provides adequate</w:t>
      </w:r>
      <w:r w:rsidR="00F605B6">
        <w:rPr>
          <w:rFonts w:ascii="Arial" w:hAnsi="Arial" w:cs="Arial"/>
        </w:rPr>
        <w:t xml:space="preserve"> control over bit rate </w:t>
      </w:r>
      <w:r w:rsidR="002263C2">
        <w:rPr>
          <w:rFonts w:ascii="Arial" w:hAnsi="Arial" w:cs="Arial"/>
        </w:rPr>
        <w:t>adjustments in</w:t>
      </w:r>
      <w:r w:rsidR="00F605B6">
        <w:rPr>
          <w:rFonts w:ascii="Arial" w:hAnsi="Arial" w:cs="Arial"/>
        </w:rPr>
        <w:t xml:space="preserve"> </w:t>
      </w:r>
      <w:r w:rsidR="00535FAF">
        <w:rPr>
          <w:rFonts w:ascii="Arial" w:hAnsi="Arial" w:cs="Arial"/>
        </w:rPr>
        <w:t xml:space="preserve">both directions i.e., </w:t>
      </w:r>
      <w:r w:rsidR="005D3767">
        <w:rPr>
          <w:rFonts w:ascii="Arial" w:hAnsi="Arial" w:cs="Arial"/>
        </w:rPr>
        <w:t xml:space="preserve">facilitating a </w:t>
      </w:r>
      <w:r w:rsidR="00535FAF">
        <w:rPr>
          <w:rFonts w:ascii="Arial" w:hAnsi="Arial" w:cs="Arial"/>
        </w:rPr>
        <w:t xml:space="preserve">sharp decrease and </w:t>
      </w:r>
      <w:r w:rsidR="008E3E57">
        <w:rPr>
          <w:rFonts w:ascii="Arial" w:hAnsi="Arial" w:cs="Arial"/>
        </w:rPr>
        <w:t xml:space="preserve">a </w:t>
      </w:r>
      <w:r w:rsidR="00535FAF">
        <w:rPr>
          <w:rFonts w:ascii="Arial" w:hAnsi="Arial" w:cs="Arial"/>
        </w:rPr>
        <w:t>gradual increase.</w:t>
      </w:r>
      <w:r w:rsidR="009C26BA">
        <w:rPr>
          <w:rFonts w:ascii="Arial" w:hAnsi="Arial" w:cs="Arial"/>
        </w:rPr>
        <w:t xml:space="preserve"> In terms of </w:t>
      </w:r>
      <w:proofErr w:type="spellStart"/>
      <w:r w:rsidR="009C26BA">
        <w:rPr>
          <w:rFonts w:ascii="Arial" w:hAnsi="Arial" w:cs="Arial"/>
        </w:rPr>
        <w:t>signaling</w:t>
      </w:r>
      <w:proofErr w:type="spellEnd"/>
      <w:r w:rsidR="009C26BA">
        <w:rPr>
          <w:rFonts w:ascii="Arial" w:hAnsi="Arial" w:cs="Arial"/>
        </w:rPr>
        <w:t xml:space="preserve"> overhead, </w:t>
      </w:r>
      <w:r w:rsidR="00671E51" w:rsidRPr="3DA9503C">
        <w:rPr>
          <w:rFonts w:ascii="Arial" w:hAnsi="Arial" w:cs="Arial"/>
        </w:rPr>
        <w:t>64 indices</w:t>
      </w:r>
      <w:r w:rsidR="00671E51">
        <w:rPr>
          <w:rFonts w:ascii="Arial" w:hAnsi="Arial" w:cs="Arial"/>
        </w:rPr>
        <w:t xml:space="preserve"> are sufficient </w:t>
      </w:r>
      <w:r w:rsidR="00861A23">
        <w:rPr>
          <w:rFonts w:ascii="Arial" w:hAnsi="Arial" w:cs="Arial"/>
        </w:rPr>
        <w:t xml:space="preserve">to cover </w:t>
      </w:r>
      <w:r w:rsidR="000041D3" w:rsidRPr="3DA9503C">
        <w:rPr>
          <w:rFonts w:ascii="Arial" w:hAnsi="Arial" w:cs="Arial"/>
        </w:rPr>
        <w:t xml:space="preserve">the </w:t>
      </w:r>
      <w:r w:rsidR="007130A0">
        <w:rPr>
          <w:rFonts w:ascii="Arial" w:hAnsi="Arial" w:cs="Arial"/>
        </w:rPr>
        <w:t xml:space="preserve">required </w:t>
      </w:r>
      <w:r w:rsidR="000041D3" w:rsidRPr="3DA9503C">
        <w:rPr>
          <w:rFonts w:ascii="Arial" w:hAnsi="Arial" w:cs="Arial"/>
        </w:rPr>
        <w:t xml:space="preserve">range, enabling the reuse of the current 6-bit bit rate index value. </w:t>
      </w:r>
    </w:p>
    <w:p w14:paraId="7AAC9F9C" w14:textId="00F0DB2D" w:rsidR="004A6809" w:rsidRPr="004A6809" w:rsidRDefault="000041D3" w:rsidP="000041D3">
      <w:pPr>
        <w:pStyle w:val="Observation"/>
        <w:numPr>
          <w:ilvl w:val="0"/>
          <w:numId w:val="4"/>
        </w:numPr>
        <w:spacing w:after="180"/>
        <w:ind w:left="1701" w:hanging="1701"/>
        <w:rPr>
          <w:rFonts w:cs="Arial"/>
        </w:rPr>
      </w:pPr>
      <w:bookmarkStart w:id="18" w:name="_Toc194043043"/>
      <w:r>
        <w:t>10% granularity</w:t>
      </w:r>
      <w:r w:rsidR="00B844A8">
        <w:t xml:space="preserve"> provides adequate control over bit rate adjustments in both directions i.e., facilitating a sharp decrease and a gradual increase. Moreover</w:t>
      </w:r>
      <w:r>
        <w:t>, the range of 100 kbps to 40 Mbps can be covered with 64 indices</w:t>
      </w:r>
      <w:r w:rsidR="004529C4">
        <w:t xml:space="preserve"> keeping the overhead to a minimum</w:t>
      </w:r>
      <w:r>
        <w:t>.</w:t>
      </w:r>
      <w:bookmarkEnd w:id="18"/>
      <w:r>
        <w:t xml:space="preserve"> </w:t>
      </w:r>
    </w:p>
    <w:p w14:paraId="75AAEC11" w14:textId="2907E1D8" w:rsidR="00D446A8" w:rsidRPr="00D446A8" w:rsidRDefault="002E4C67" w:rsidP="00D446A8">
      <w:pPr>
        <w:jc w:val="both"/>
        <w:rPr>
          <w:rFonts w:ascii="Arial" w:hAnsi="Arial" w:cs="Arial"/>
        </w:rPr>
      </w:pPr>
      <w:r w:rsidRPr="002B25E6">
        <w:rPr>
          <w:rFonts w:ascii="Arial" w:hAnsi="Arial" w:cs="Arial"/>
        </w:rPr>
        <w:t xml:space="preserve">Based on the </w:t>
      </w:r>
      <w:r w:rsidR="00BB55E4">
        <w:rPr>
          <w:rFonts w:ascii="Arial" w:hAnsi="Arial" w:cs="Arial"/>
        </w:rPr>
        <w:t>preceding</w:t>
      </w:r>
      <w:r>
        <w:rPr>
          <w:rFonts w:ascii="Arial" w:hAnsi="Arial" w:cs="Arial"/>
        </w:rPr>
        <w:t xml:space="preserve"> discussion</w:t>
      </w:r>
      <w:r w:rsidR="00D446A8" w:rsidRPr="00D446A8">
        <w:rPr>
          <w:rFonts w:ascii="Arial" w:hAnsi="Arial" w:cs="Arial"/>
        </w:rPr>
        <w:t xml:space="preserve">, </w:t>
      </w:r>
      <w:r w:rsidR="00D446A8">
        <w:rPr>
          <w:rFonts w:ascii="Arial" w:hAnsi="Arial" w:cs="Arial"/>
        </w:rPr>
        <w:t xml:space="preserve">we propose that </w:t>
      </w:r>
      <w:r w:rsidR="00D331E1">
        <w:rPr>
          <w:rFonts w:ascii="Arial" w:hAnsi="Arial" w:cs="Arial"/>
        </w:rPr>
        <w:t xml:space="preserve">the </w:t>
      </w:r>
      <w:r w:rsidR="00E50AC6">
        <w:rPr>
          <w:rFonts w:ascii="Arial" w:hAnsi="Arial" w:cs="Arial"/>
        </w:rPr>
        <w:t>new table be designed with a</w:t>
      </w:r>
      <w:r w:rsidR="008307FA">
        <w:rPr>
          <w:rFonts w:ascii="Arial" w:hAnsi="Arial" w:cs="Arial"/>
        </w:rPr>
        <w:t xml:space="preserve"> linear distribution </w:t>
      </w:r>
      <w:r w:rsidR="00E50AC6">
        <w:rPr>
          <w:rFonts w:ascii="Arial" w:hAnsi="Arial" w:cs="Arial"/>
        </w:rPr>
        <w:t>and</w:t>
      </w:r>
      <w:r w:rsidR="008307FA">
        <w:rPr>
          <w:rFonts w:ascii="Arial" w:hAnsi="Arial" w:cs="Arial"/>
        </w:rPr>
        <w:t xml:space="preserve"> 10</w:t>
      </w:r>
      <w:r w:rsidR="00AB4E53">
        <w:rPr>
          <w:rFonts w:ascii="Arial" w:hAnsi="Arial" w:cs="Arial"/>
        </w:rPr>
        <w:t>% granularity</w:t>
      </w:r>
      <w:r w:rsidR="00E50AC6">
        <w:rPr>
          <w:rFonts w:ascii="Arial" w:hAnsi="Arial" w:cs="Arial"/>
        </w:rPr>
        <w:t>,</w:t>
      </w:r>
      <w:r w:rsidR="00AB4E53">
        <w:rPr>
          <w:rFonts w:ascii="Arial" w:hAnsi="Arial" w:cs="Arial"/>
        </w:rPr>
        <w:t xml:space="preserve"> cover</w:t>
      </w:r>
      <w:r w:rsidR="00D27DEB">
        <w:rPr>
          <w:rFonts w:ascii="Arial" w:hAnsi="Arial" w:cs="Arial"/>
        </w:rPr>
        <w:t>ing</w:t>
      </w:r>
      <w:r w:rsidR="00AB4E53">
        <w:rPr>
          <w:rFonts w:ascii="Arial" w:hAnsi="Arial" w:cs="Arial"/>
        </w:rPr>
        <w:t xml:space="preserve"> the range of </w:t>
      </w:r>
      <w:r w:rsidR="006A19CA">
        <w:rPr>
          <w:rFonts w:ascii="Arial" w:hAnsi="Arial" w:cs="Arial"/>
        </w:rPr>
        <w:t>100 kbps to 40 Mbps</w:t>
      </w:r>
      <w:r w:rsidR="00097564">
        <w:rPr>
          <w:rFonts w:ascii="Arial" w:hAnsi="Arial" w:cs="Arial"/>
        </w:rPr>
        <w:t xml:space="preserve">. This approach allows for the reuse of </w:t>
      </w:r>
      <w:r w:rsidR="00D446A8">
        <w:rPr>
          <w:rFonts w:ascii="Arial" w:hAnsi="Arial" w:cs="Arial"/>
        </w:rPr>
        <w:t>the 6-bit bit rate index design</w:t>
      </w:r>
      <w:r w:rsidR="00823147">
        <w:rPr>
          <w:rFonts w:ascii="Arial" w:hAnsi="Arial" w:cs="Arial"/>
        </w:rPr>
        <w:t xml:space="preserve"> for the MAC CE</w:t>
      </w:r>
      <w:r w:rsidR="00D446A8">
        <w:rPr>
          <w:rFonts w:ascii="Arial" w:hAnsi="Arial" w:cs="Arial"/>
        </w:rPr>
        <w:t xml:space="preserve">. </w:t>
      </w:r>
    </w:p>
    <w:p w14:paraId="363F66BF" w14:textId="512D9E62" w:rsidR="00FF24E4" w:rsidRDefault="00A85123" w:rsidP="005C474B">
      <w:pPr>
        <w:pStyle w:val="Proposal"/>
      </w:pPr>
      <w:bookmarkStart w:id="19" w:name="_Toc194043050"/>
      <w:r>
        <w:t xml:space="preserve">New table for XR rate control is to be designed </w:t>
      </w:r>
      <w:r w:rsidR="00D456B4">
        <w:t xml:space="preserve">to cover the range between 100 kbps and 40 Mbps </w:t>
      </w:r>
      <w:r>
        <w:t>with</w:t>
      </w:r>
      <w:r w:rsidR="00D456B4">
        <w:t xml:space="preserve"> a</w:t>
      </w:r>
      <w:r>
        <w:t>:</w:t>
      </w:r>
      <w:bookmarkEnd w:id="19"/>
    </w:p>
    <w:p w14:paraId="1BFACE47" w14:textId="5C0CEE30" w:rsidR="00A85123" w:rsidRDefault="00A85123" w:rsidP="00455263">
      <w:pPr>
        <w:pStyle w:val="Proposal"/>
        <w:numPr>
          <w:ilvl w:val="1"/>
          <w:numId w:val="2"/>
        </w:numPr>
        <w:ind w:left="1661" w:hanging="357"/>
      </w:pPr>
      <w:bookmarkStart w:id="20" w:name="_Toc194043051"/>
      <w:r>
        <w:t>Linear distribution</w:t>
      </w:r>
      <w:bookmarkEnd w:id="20"/>
    </w:p>
    <w:p w14:paraId="319DDAF8" w14:textId="4704CE3D" w:rsidR="00A85123" w:rsidRDefault="00A85123" w:rsidP="00455263">
      <w:pPr>
        <w:pStyle w:val="Proposal"/>
        <w:numPr>
          <w:ilvl w:val="1"/>
          <w:numId w:val="2"/>
        </w:numPr>
        <w:ind w:left="1661" w:hanging="357"/>
      </w:pPr>
      <w:bookmarkStart w:id="21" w:name="_Toc194043052"/>
      <w:r>
        <w:t>10% granularity</w:t>
      </w:r>
      <w:bookmarkEnd w:id="21"/>
    </w:p>
    <w:p w14:paraId="63F0AD70" w14:textId="4D6F15E7" w:rsidR="00D456B4" w:rsidRDefault="00D456B4" w:rsidP="00455263">
      <w:pPr>
        <w:pStyle w:val="Proposal"/>
        <w:numPr>
          <w:ilvl w:val="1"/>
          <w:numId w:val="2"/>
        </w:numPr>
        <w:ind w:left="1661" w:hanging="357"/>
      </w:pPr>
      <w:bookmarkStart w:id="22" w:name="_Toc194043053"/>
      <w:r>
        <w:t>6-bit rate index design for MAC CE.</w:t>
      </w:r>
      <w:bookmarkEnd w:id="22"/>
      <w:r>
        <w:t xml:space="preserve"> </w:t>
      </w:r>
    </w:p>
    <w:p w14:paraId="1F4925B2" w14:textId="72F9F0C9" w:rsidR="009C3D04" w:rsidRDefault="009C3D04" w:rsidP="009C3D04">
      <w:pPr>
        <w:pStyle w:val="Heading2"/>
      </w:pPr>
      <w:r w:rsidRPr="008172E5">
        <w:t>2.</w:t>
      </w:r>
      <w:r w:rsidR="002B25E6">
        <w:t>3</w:t>
      </w:r>
      <w:r w:rsidRPr="008172E5">
        <w:t xml:space="preserve"> </w:t>
      </w:r>
      <w:r w:rsidRPr="008172E5">
        <w:tab/>
      </w:r>
      <w:r>
        <w:t xml:space="preserve">UE </w:t>
      </w:r>
      <w:r w:rsidR="00AB69A7">
        <w:t>Capability</w:t>
      </w:r>
    </w:p>
    <w:p w14:paraId="57118C27" w14:textId="5970EB3E" w:rsidR="00AB69A7" w:rsidRDefault="002F6D20" w:rsidP="00BB089F">
      <w:pPr>
        <w:jc w:val="both"/>
        <w:rPr>
          <w:rFonts w:ascii="Arial" w:hAnsi="Arial" w:cs="Arial"/>
        </w:rPr>
      </w:pPr>
      <w:r>
        <w:rPr>
          <w:rFonts w:ascii="Arial" w:hAnsi="Arial" w:cs="Arial"/>
        </w:rPr>
        <w:t xml:space="preserve">As explained above, </w:t>
      </w:r>
      <w:r w:rsidR="00F43F47">
        <w:rPr>
          <w:rFonts w:ascii="Arial" w:hAnsi="Arial" w:cs="Arial"/>
        </w:rPr>
        <w:t xml:space="preserve">the specific solution on </w:t>
      </w:r>
      <w:r w:rsidR="0076463F">
        <w:rPr>
          <w:rFonts w:ascii="Arial" w:hAnsi="Arial" w:cs="Arial"/>
        </w:rPr>
        <w:t xml:space="preserve">the </w:t>
      </w:r>
      <w:r w:rsidR="00C866E6">
        <w:rPr>
          <w:rFonts w:ascii="Arial" w:hAnsi="Arial" w:cs="Arial"/>
        </w:rPr>
        <w:t>QoS-flow level indication depends on the outcome of the RAN3 discussion</w:t>
      </w:r>
      <w:r w:rsidR="000F5CB4">
        <w:rPr>
          <w:rFonts w:ascii="Arial" w:hAnsi="Arial" w:cs="Arial"/>
        </w:rPr>
        <w:t xml:space="preserve">. But </w:t>
      </w:r>
      <w:r w:rsidR="004B5860">
        <w:rPr>
          <w:rFonts w:ascii="Arial" w:hAnsi="Arial" w:cs="Arial"/>
        </w:rPr>
        <w:t xml:space="preserve">it is straightforward that </w:t>
      </w:r>
      <w:r w:rsidR="00C06DED">
        <w:rPr>
          <w:rFonts w:ascii="Arial" w:hAnsi="Arial" w:cs="Arial"/>
        </w:rPr>
        <w:t>the</w:t>
      </w:r>
      <w:r w:rsidR="00BB089F">
        <w:rPr>
          <w:rFonts w:ascii="Arial" w:hAnsi="Arial" w:cs="Arial"/>
        </w:rPr>
        <w:t xml:space="preserve"> ability to receive this information and perform rate adaption in the UL</w:t>
      </w:r>
      <w:r w:rsidR="00C06DED">
        <w:rPr>
          <w:rFonts w:ascii="Arial" w:hAnsi="Arial" w:cs="Arial"/>
        </w:rPr>
        <w:t xml:space="preserve"> should be an optional UE capability with signalling.</w:t>
      </w:r>
      <w:r w:rsidR="00227F8B">
        <w:rPr>
          <w:rFonts w:ascii="Arial" w:hAnsi="Arial" w:cs="Arial"/>
        </w:rPr>
        <w:t xml:space="preserve"> </w:t>
      </w:r>
      <w:r w:rsidR="005F147D">
        <w:rPr>
          <w:rFonts w:ascii="Arial" w:hAnsi="Arial" w:cs="Arial"/>
        </w:rPr>
        <w:t xml:space="preserve">The following were the </w:t>
      </w:r>
      <w:r w:rsidR="00901BE2">
        <w:rPr>
          <w:rFonts w:ascii="Arial" w:hAnsi="Arial" w:cs="Arial"/>
        </w:rPr>
        <w:t>list of UE capabilities for the recommended bit rate MAC CE feature: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01BE2" w:rsidRPr="006A51C3" w14:paraId="4A70F043" w14:textId="77777777" w:rsidTr="00FA4884">
        <w:trPr>
          <w:cantSplit/>
        </w:trPr>
        <w:tc>
          <w:tcPr>
            <w:tcW w:w="7087" w:type="dxa"/>
          </w:tcPr>
          <w:p w14:paraId="1F5499C2" w14:textId="77777777" w:rsidR="00901BE2" w:rsidRPr="006A51C3" w:rsidRDefault="00901BE2" w:rsidP="00FA4884">
            <w:pPr>
              <w:pStyle w:val="TAL"/>
              <w:rPr>
                <w:b/>
                <w:i/>
              </w:rPr>
            </w:pPr>
            <w:proofErr w:type="spellStart"/>
            <w:r w:rsidRPr="006A51C3">
              <w:rPr>
                <w:b/>
                <w:i/>
              </w:rPr>
              <w:lastRenderedPageBreak/>
              <w:t>recommendedBitRate</w:t>
            </w:r>
            <w:proofErr w:type="spellEnd"/>
          </w:p>
          <w:p w14:paraId="0B9B5842" w14:textId="77777777" w:rsidR="00901BE2" w:rsidRPr="006A51C3" w:rsidRDefault="00901BE2" w:rsidP="00FA4884">
            <w:pPr>
              <w:pStyle w:val="TAL"/>
            </w:pPr>
            <w:r w:rsidRPr="006A51C3">
              <w:t xml:space="preserve">Indicates whether the UE supports the bit rate recommendation message from the </w:t>
            </w:r>
            <w:proofErr w:type="spellStart"/>
            <w:r w:rsidRPr="006A51C3">
              <w:t>gNB</w:t>
            </w:r>
            <w:proofErr w:type="spellEnd"/>
            <w:r w:rsidRPr="006A51C3">
              <w:t xml:space="preserve"> to the UE as specified in TS 38.321 [8].</w:t>
            </w:r>
          </w:p>
        </w:tc>
        <w:tc>
          <w:tcPr>
            <w:tcW w:w="568" w:type="dxa"/>
          </w:tcPr>
          <w:p w14:paraId="619598F7" w14:textId="77777777" w:rsidR="00901BE2" w:rsidRPr="006A51C3" w:rsidRDefault="00901BE2" w:rsidP="00FA4884">
            <w:pPr>
              <w:pStyle w:val="TAL"/>
              <w:jc w:val="center"/>
            </w:pPr>
            <w:r w:rsidRPr="006A51C3">
              <w:t>UE</w:t>
            </w:r>
          </w:p>
        </w:tc>
        <w:tc>
          <w:tcPr>
            <w:tcW w:w="567" w:type="dxa"/>
          </w:tcPr>
          <w:p w14:paraId="431A3663" w14:textId="77777777" w:rsidR="00901BE2" w:rsidRPr="006A51C3" w:rsidRDefault="00901BE2" w:rsidP="00FA4884">
            <w:pPr>
              <w:pStyle w:val="TAL"/>
              <w:jc w:val="center"/>
            </w:pPr>
            <w:r w:rsidRPr="006A51C3">
              <w:t>No</w:t>
            </w:r>
          </w:p>
        </w:tc>
        <w:tc>
          <w:tcPr>
            <w:tcW w:w="709" w:type="dxa"/>
          </w:tcPr>
          <w:p w14:paraId="5FA55B11" w14:textId="77777777" w:rsidR="00901BE2" w:rsidRPr="006A51C3" w:rsidRDefault="00901BE2" w:rsidP="00FA4884">
            <w:pPr>
              <w:pStyle w:val="TAL"/>
              <w:jc w:val="center"/>
            </w:pPr>
            <w:r w:rsidRPr="006A51C3">
              <w:t>No</w:t>
            </w:r>
          </w:p>
        </w:tc>
        <w:tc>
          <w:tcPr>
            <w:tcW w:w="708" w:type="dxa"/>
          </w:tcPr>
          <w:p w14:paraId="65A3729D" w14:textId="77777777" w:rsidR="00901BE2" w:rsidRPr="006A51C3" w:rsidRDefault="00901BE2" w:rsidP="00FA4884">
            <w:pPr>
              <w:pStyle w:val="TAL"/>
              <w:jc w:val="center"/>
            </w:pPr>
            <w:r w:rsidRPr="006A51C3">
              <w:t>No</w:t>
            </w:r>
          </w:p>
        </w:tc>
      </w:tr>
      <w:tr w:rsidR="00901BE2" w:rsidRPr="006A51C3" w14:paraId="635CE248" w14:textId="77777777" w:rsidTr="00FA4884">
        <w:trPr>
          <w:cantSplit/>
        </w:trPr>
        <w:tc>
          <w:tcPr>
            <w:tcW w:w="7087" w:type="dxa"/>
          </w:tcPr>
          <w:p w14:paraId="69BE2483" w14:textId="77777777" w:rsidR="00901BE2" w:rsidRPr="006A51C3" w:rsidRDefault="00901BE2" w:rsidP="00FA4884">
            <w:pPr>
              <w:pStyle w:val="TAL"/>
              <w:rPr>
                <w:b/>
                <w:bCs/>
                <w:i/>
                <w:noProof/>
                <w:lang w:eastAsia="en-GB"/>
              </w:rPr>
            </w:pPr>
            <w:r w:rsidRPr="006A51C3">
              <w:rPr>
                <w:b/>
                <w:bCs/>
                <w:i/>
                <w:noProof/>
                <w:lang w:eastAsia="en-GB"/>
              </w:rPr>
              <w:t>recommendedBitRateMultiplier-r16</w:t>
            </w:r>
          </w:p>
          <w:p w14:paraId="3E8B9E31" w14:textId="77777777" w:rsidR="00901BE2" w:rsidRPr="006A51C3" w:rsidRDefault="00901BE2" w:rsidP="00FA4884">
            <w:pPr>
              <w:pStyle w:val="TAL"/>
              <w:rPr>
                <w:b/>
                <w:i/>
              </w:rPr>
            </w:pPr>
            <w:r w:rsidRPr="006A51C3">
              <w:rPr>
                <w:iCs/>
                <w:noProof/>
                <w:lang w:eastAsia="en-GB"/>
              </w:rPr>
              <w:t xml:space="preserve">Indicates whether the UE supports the bit rate multiplier for recommended bit rate MAC CE as specified in TS 38.321 [8], clause 6.1.3.20. </w:t>
            </w:r>
            <w:r w:rsidRPr="006A51C3">
              <w:t xml:space="preserve">This field is only applicable if the UE supports </w:t>
            </w:r>
            <w:proofErr w:type="spellStart"/>
            <w:r w:rsidRPr="006A51C3">
              <w:t>recommendedBitRate</w:t>
            </w:r>
            <w:proofErr w:type="spellEnd"/>
            <w:r w:rsidRPr="006A51C3">
              <w:rPr>
                <w:lang w:eastAsia="zh-CN"/>
              </w:rPr>
              <w:t>.</w:t>
            </w:r>
          </w:p>
        </w:tc>
        <w:tc>
          <w:tcPr>
            <w:tcW w:w="568" w:type="dxa"/>
          </w:tcPr>
          <w:p w14:paraId="0D408729" w14:textId="77777777" w:rsidR="00901BE2" w:rsidRPr="006A51C3" w:rsidRDefault="00901BE2" w:rsidP="00FA4884">
            <w:pPr>
              <w:pStyle w:val="TAL"/>
              <w:jc w:val="center"/>
            </w:pPr>
            <w:r w:rsidRPr="006A51C3">
              <w:t>UE</w:t>
            </w:r>
          </w:p>
        </w:tc>
        <w:tc>
          <w:tcPr>
            <w:tcW w:w="567" w:type="dxa"/>
          </w:tcPr>
          <w:p w14:paraId="7F8DDCB3" w14:textId="77777777" w:rsidR="00901BE2" w:rsidRPr="006A51C3" w:rsidRDefault="00901BE2" w:rsidP="00FA4884">
            <w:pPr>
              <w:pStyle w:val="TAL"/>
              <w:jc w:val="center"/>
            </w:pPr>
            <w:r w:rsidRPr="006A51C3">
              <w:t>No</w:t>
            </w:r>
          </w:p>
        </w:tc>
        <w:tc>
          <w:tcPr>
            <w:tcW w:w="709" w:type="dxa"/>
          </w:tcPr>
          <w:p w14:paraId="0058B0B3" w14:textId="77777777" w:rsidR="00901BE2" w:rsidRPr="006A51C3" w:rsidRDefault="00901BE2" w:rsidP="00FA4884">
            <w:pPr>
              <w:pStyle w:val="TAL"/>
              <w:jc w:val="center"/>
            </w:pPr>
            <w:r w:rsidRPr="006A51C3">
              <w:t>No</w:t>
            </w:r>
          </w:p>
        </w:tc>
        <w:tc>
          <w:tcPr>
            <w:tcW w:w="708" w:type="dxa"/>
          </w:tcPr>
          <w:p w14:paraId="657F6545" w14:textId="77777777" w:rsidR="00901BE2" w:rsidRPr="006A51C3" w:rsidRDefault="00901BE2" w:rsidP="00FA4884">
            <w:pPr>
              <w:pStyle w:val="TAL"/>
              <w:jc w:val="center"/>
            </w:pPr>
            <w:r w:rsidRPr="006A51C3">
              <w:t>No</w:t>
            </w:r>
          </w:p>
        </w:tc>
      </w:tr>
      <w:tr w:rsidR="00901BE2" w:rsidRPr="006A51C3" w14:paraId="1A657A73" w14:textId="77777777" w:rsidTr="00FA4884">
        <w:trPr>
          <w:cantSplit/>
        </w:trPr>
        <w:tc>
          <w:tcPr>
            <w:tcW w:w="7087" w:type="dxa"/>
          </w:tcPr>
          <w:p w14:paraId="7D61C0B0" w14:textId="77777777" w:rsidR="00901BE2" w:rsidRPr="006A51C3" w:rsidRDefault="00901BE2" w:rsidP="00FA4884">
            <w:pPr>
              <w:pStyle w:val="TAL"/>
              <w:rPr>
                <w:b/>
                <w:i/>
              </w:rPr>
            </w:pPr>
            <w:proofErr w:type="spellStart"/>
            <w:r w:rsidRPr="006A51C3">
              <w:rPr>
                <w:b/>
                <w:i/>
              </w:rPr>
              <w:t>recommendedBitRateQuery</w:t>
            </w:r>
            <w:proofErr w:type="spellEnd"/>
          </w:p>
          <w:p w14:paraId="2A2A2CA8" w14:textId="77777777" w:rsidR="00901BE2" w:rsidRPr="006A51C3" w:rsidRDefault="00901BE2" w:rsidP="00FA4884">
            <w:pPr>
              <w:pStyle w:val="TAL"/>
            </w:pPr>
            <w:r w:rsidRPr="006A51C3">
              <w:t xml:space="preserve">Indicates whether the UE supports the bit rate recommendation query message from the UE to the </w:t>
            </w:r>
            <w:proofErr w:type="spellStart"/>
            <w:r w:rsidRPr="006A51C3">
              <w:t>gNB</w:t>
            </w:r>
            <w:proofErr w:type="spellEnd"/>
            <w:r w:rsidRPr="006A51C3">
              <w:t xml:space="preserve"> as specified in TS 38.321 [8]. This field is only applicable if the UE supports </w:t>
            </w:r>
            <w:proofErr w:type="spellStart"/>
            <w:r w:rsidRPr="006A51C3">
              <w:rPr>
                <w:i/>
                <w:iCs/>
              </w:rPr>
              <w:t>recommendedBitRate</w:t>
            </w:r>
            <w:proofErr w:type="spellEnd"/>
            <w:r w:rsidRPr="006A51C3">
              <w:t>.</w:t>
            </w:r>
          </w:p>
        </w:tc>
        <w:tc>
          <w:tcPr>
            <w:tcW w:w="568" w:type="dxa"/>
          </w:tcPr>
          <w:p w14:paraId="2EFFE14E" w14:textId="77777777" w:rsidR="00901BE2" w:rsidRPr="006A51C3" w:rsidRDefault="00901BE2" w:rsidP="00FA4884">
            <w:pPr>
              <w:pStyle w:val="TAL"/>
              <w:jc w:val="center"/>
            </w:pPr>
            <w:r w:rsidRPr="006A51C3">
              <w:t>UE</w:t>
            </w:r>
          </w:p>
        </w:tc>
        <w:tc>
          <w:tcPr>
            <w:tcW w:w="567" w:type="dxa"/>
          </w:tcPr>
          <w:p w14:paraId="297330A0" w14:textId="77777777" w:rsidR="00901BE2" w:rsidRPr="006A51C3" w:rsidRDefault="00901BE2" w:rsidP="00FA4884">
            <w:pPr>
              <w:pStyle w:val="TAL"/>
              <w:jc w:val="center"/>
            </w:pPr>
            <w:r w:rsidRPr="006A51C3">
              <w:t>No</w:t>
            </w:r>
          </w:p>
        </w:tc>
        <w:tc>
          <w:tcPr>
            <w:tcW w:w="709" w:type="dxa"/>
          </w:tcPr>
          <w:p w14:paraId="431D21F2" w14:textId="77777777" w:rsidR="00901BE2" w:rsidRPr="006A51C3" w:rsidRDefault="00901BE2" w:rsidP="00FA4884">
            <w:pPr>
              <w:pStyle w:val="TAL"/>
              <w:jc w:val="center"/>
            </w:pPr>
            <w:r w:rsidRPr="006A51C3">
              <w:t>No</w:t>
            </w:r>
          </w:p>
        </w:tc>
        <w:tc>
          <w:tcPr>
            <w:tcW w:w="708" w:type="dxa"/>
          </w:tcPr>
          <w:p w14:paraId="4FAC271E" w14:textId="77777777" w:rsidR="00901BE2" w:rsidRPr="006A51C3" w:rsidRDefault="00901BE2" w:rsidP="00FA4884">
            <w:pPr>
              <w:pStyle w:val="TAL"/>
              <w:jc w:val="center"/>
            </w:pPr>
            <w:r w:rsidRPr="006A51C3">
              <w:t>No</w:t>
            </w:r>
          </w:p>
        </w:tc>
      </w:tr>
    </w:tbl>
    <w:p w14:paraId="192760C9" w14:textId="1D61EAAA" w:rsidR="00901BE2" w:rsidRDefault="00901BE2" w:rsidP="00B7658D">
      <w:pPr>
        <w:spacing w:before="180"/>
        <w:jc w:val="both"/>
        <w:rPr>
          <w:rFonts w:ascii="Arial" w:hAnsi="Arial" w:cs="Arial"/>
        </w:rPr>
      </w:pPr>
      <w:r>
        <w:rPr>
          <w:rFonts w:ascii="Arial" w:hAnsi="Arial" w:cs="Arial"/>
        </w:rPr>
        <w:t>As we can see the different aspects</w:t>
      </w:r>
      <w:r w:rsidR="00E74BC9">
        <w:rPr>
          <w:rFonts w:ascii="Arial" w:hAnsi="Arial" w:cs="Arial"/>
        </w:rPr>
        <w:t xml:space="preserve"> (query and multiplier)</w:t>
      </w:r>
      <w:r>
        <w:rPr>
          <w:rFonts w:ascii="Arial" w:hAnsi="Arial" w:cs="Arial"/>
        </w:rPr>
        <w:t xml:space="preserve"> of the feature are covered by different UE capabilities </w:t>
      </w:r>
      <w:r w:rsidR="00E74BC9">
        <w:rPr>
          <w:rFonts w:ascii="Arial" w:hAnsi="Arial" w:cs="Arial"/>
        </w:rPr>
        <w:t xml:space="preserve">conditional on the </w:t>
      </w:r>
      <w:proofErr w:type="spellStart"/>
      <w:r w:rsidR="007165F0" w:rsidRPr="00B7658D">
        <w:rPr>
          <w:rFonts w:ascii="Arial" w:hAnsi="Arial" w:cs="Arial"/>
          <w:b/>
          <w:bCs/>
          <w:i/>
          <w:iCs/>
        </w:rPr>
        <w:t>recommendedBitRate</w:t>
      </w:r>
      <w:proofErr w:type="spellEnd"/>
      <w:r w:rsidR="007165F0">
        <w:rPr>
          <w:rFonts w:ascii="Arial" w:hAnsi="Arial" w:cs="Arial"/>
        </w:rPr>
        <w:t xml:space="preserve"> capability.</w:t>
      </w:r>
      <w:r w:rsidR="0050441B">
        <w:rPr>
          <w:rFonts w:ascii="Arial" w:hAnsi="Arial" w:cs="Arial"/>
        </w:rPr>
        <w:t xml:space="preserve"> Thus, the same </w:t>
      </w:r>
      <w:r w:rsidR="00F22923">
        <w:rPr>
          <w:rFonts w:ascii="Arial" w:hAnsi="Arial" w:cs="Arial"/>
        </w:rPr>
        <w:t xml:space="preserve">should be applicable to the XR rate control </w:t>
      </w:r>
      <w:r w:rsidR="00380A13">
        <w:rPr>
          <w:rFonts w:ascii="Arial" w:hAnsi="Arial" w:cs="Arial"/>
        </w:rPr>
        <w:t>feature that if the rate query MAC CE is confirmed,</w:t>
      </w:r>
      <w:r w:rsidR="005F72DE">
        <w:rPr>
          <w:rFonts w:ascii="Arial" w:hAnsi="Arial" w:cs="Arial"/>
        </w:rPr>
        <w:t xml:space="preserve"> it should be tied to a new UE capability conditional on the </w:t>
      </w:r>
      <w:r w:rsidR="00E737D0">
        <w:rPr>
          <w:rFonts w:ascii="Arial" w:hAnsi="Arial" w:cs="Arial"/>
        </w:rPr>
        <w:t xml:space="preserve">XR rate control UE capability. </w:t>
      </w:r>
      <w:r w:rsidR="00380A13">
        <w:rPr>
          <w:rFonts w:ascii="Arial" w:hAnsi="Arial" w:cs="Arial"/>
        </w:rPr>
        <w:t xml:space="preserve">  </w:t>
      </w:r>
      <w:r w:rsidR="00916B16">
        <w:rPr>
          <w:rFonts w:ascii="Arial" w:hAnsi="Arial" w:cs="Arial"/>
        </w:rPr>
        <w:t xml:space="preserve"> </w:t>
      </w:r>
      <w:r w:rsidR="007165F0">
        <w:rPr>
          <w:rFonts w:ascii="Arial" w:hAnsi="Arial" w:cs="Arial"/>
        </w:rPr>
        <w:t xml:space="preserve"> </w:t>
      </w:r>
    </w:p>
    <w:p w14:paraId="284DE8E7" w14:textId="6A0D002A" w:rsidR="00901BE2" w:rsidRDefault="00AA5F1A" w:rsidP="00F838B2">
      <w:pPr>
        <w:pStyle w:val="Proposal"/>
      </w:pPr>
      <w:bookmarkStart w:id="23" w:name="_Toc194043054"/>
      <w:r>
        <w:t xml:space="preserve">Define a new (optional) per-UE capability with </w:t>
      </w:r>
      <w:proofErr w:type="spellStart"/>
      <w:r>
        <w:t>signaling</w:t>
      </w:r>
      <w:proofErr w:type="spellEnd"/>
      <w:r>
        <w:t xml:space="preserve"> </w:t>
      </w:r>
      <w:r w:rsidR="00006B2B">
        <w:t>for the XR rate control MAC CE.</w:t>
      </w:r>
      <w:bookmarkEnd w:id="23"/>
    </w:p>
    <w:p w14:paraId="159C65CC" w14:textId="716F1E4C" w:rsidR="00006B2B" w:rsidRPr="00F43F47" w:rsidRDefault="003E7130" w:rsidP="00B7658D">
      <w:pPr>
        <w:pStyle w:val="Proposal"/>
      </w:pPr>
      <w:bookmarkStart w:id="24" w:name="_Toc194043055"/>
      <w:r>
        <w:t>If the working assumption is confirmed, d</w:t>
      </w:r>
      <w:r w:rsidR="00006B2B">
        <w:t xml:space="preserve">efine a new (optional) per-UE capability with </w:t>
      </w:r>
      <w:proofErr w:type="spellStart"/>
      <w:r w:rsidR="00006B2B">
        <w:t>signaling</w:t>
      </w:r>
      <w:proofErr w:type="spellEnd"/>
      <w:r w:rsidR="00006B2B">
        <w:t xml:space="preserve"> for the XR </w:t>
      </w:r>
      <w:r>
        <w:t>rate query MAC CE conditional on the UE capability for the XR rate control MAC CE.</w:t>
      </w:r>
      <w:bookmarkEnd w:id="24"/>
      <w:r>
        <w:t xml:space="preserve"> </w:t>
      </w:r>
    </w:p>
    <w:p w14:paraId="742AD825" w14:textId="256D6DEA" w:rsidR="008E5EFA" w:rsidRDefault="005E7AAE" w:rsidP="008E5EFA">
      <w:pPr>
        <w:pStyle w:val="Heading1"/>
      </w:pPr>
      <w:bookmarkStart w:id="25" w:name="_Toc70424553"/>
      <w:bookmarkStart w:id="26" w:name="_Toc134612747"/>
      <w:bookmarkStart w:id="27" w:name="_Ref189046994"/>
      <w:bookmarkEnd w:id="25"/>
      <w:r>
        <w:t>3</w:t>
      </w:r>
      <w:r w:rsidR="008E5EFA">
        <w:t xml:space="preserve"> </w:t>
      </w:r>
      <w:r w:rsidR="00583B0D">
        <w:tab/>
      </w:r>
      <w:r w:rsidR="008E5EFA" w:rsidRPr="00CE0424">
        <w:t>Conclusion</w:t>
      </w:r>
      <w:bookmarkEnd w:id="26"/>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14081B9E" w14:textId="77A759F4" w:rsidR="0000104E" w:rsidRPr="00555ABB" w:rsidRDefault="00D83B21" w:rsidP="00555ABB">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r w:rsidRPr="00F06BCB">
        <w:rPr>
          <w:rFonts w:cs="Arial"/>
          <w:bCs/>
        </w:rPr>
        <w:fldChar w:fldCharType="begin"/>
      </w:r>
      <w:r w:rsidRPr="00B71CF0">
        <w:rPr>
          <w:rFonts w:cs="Arial"/>
          <w:bCs/>
        </w:rPr>
        <w:instrText xml:space="preserve"> TOC \n \h \z \t "Observation,1" </w:instrText>
      </w:r>
      <w:r w:rsidRPr="00F06BCB">
        <w:rPr>
          <w:rFonts w:cs="Arial"/>
          <w:bCs/>
        </w:rPr>
        <w:fldChar w:fldCharType="separate"/>
      </w:r>
      <w:hyperlink w:anchor="_Toc194043037" w:history="1">
        <w:r w:rsidR="0000104E" w:rsidRPr="00555ABB">
          <w:rPr>
            <w:rStyle w:val="Hyperlink"/>
            <w:rFonts w:ascii="Arial" w:hAnsi="Arial" w:cs="Arial"/>
            <w:b/>
            <w:bCs/>
            <w:sz w:val="20"/>
            <w:szCs w:val="18"/>
          </w:rPr>
          <w:t>Observation 1</w:t>
        </w:r>
        <w:r w:rsidR="0000104E" w:rsidRPr="00555ABB">
          <w:rPr>
            <w:rFonts w:ascii="Arial" w:eastAsiaTheme="minorEastAsia" w:hAnsi="Arial" w:cs="Arial"/>
            <w:b/>
            <w:bCs/>
            <w:kern w:val="2"/>
            <w:szCs w:val="22"/>
            <w:lang w:val="en-DE" w:eastAsia="en-DE"/>
            <w14:ligatures w14:val="standardContextual"/>
          </w:rPr>
          <w:tab/>
        </w:r>
        <w:r w:rsidR="0000104E" w:rsidRPr="00555ABB">
          <w:rPr>
            <w:rStyle w:val="Hyperlink"/>
            <w:rFonts w:ascii="Arial" w:hAnsi="Arial" w:cs="Arial"/>
            <w:b/>
            <w:bCs/>
            <w:sz w:val="20"/>
            <w:szCs w:val="18"/>
          </w:rPr>
          <w:t>Due to cross WG impacts, RAN2 needs to wait for the RAN3’s LS response before down selecting between the two solutions.</w:t>
        </w:r>
      </w:hyperlink>
    </w:p>
    <w:p w14:paraId="16183BCB" w14:textId="3DE79E5F" w:rsidR="0000104E" w:rsidRPr="00555ABB" w:rsidRDefault="0000104E" w:rsidP="00555ABB">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43038" w:history="1">
        <w:r w:rsidRPr="00555ABB">
          <w:rPr>
            <w:rStyle w:val="Hyperlink"/>
            <w:rFonts w:ascii="Arial" w:hAnsi="Arial" w:cs="Arial"/>
            <w:b/>
            <w:bCs/>
            <w:sz w:val="20"/>
            <w:szCs w:val="18"/>
          </w:rPr>
          <w:t>Observation 2</w:t>
        </w:r>
        <w:r w:rsidRPr="00555ABB">
          <w:rPr>
            <w:rFonts w:ascii="Arial" w:eastAsiaTheme="minorEastAsia" w:hAnsi="Arial" w:cs="Arial"/>
            <w:b/>
            <w:bCs/>
            <w:kern w:val="2"/>
            <w:szCs w:val="22"/>
            <w:lang w:val="en-DE" w:eastAsia="en-DE"/>
            <w14:ligatures w14:val="standardContextual"/>
          </w:rPr>
          <w:tab/>
        </w:r>
        <w:r w:rsidRPr="00555ABB">
          <w:rPr>
            <w:rStyle w:val="Hyperlink"/>
            <w:rFonts w:ascii="Arial" w:hAnsi="Arial" w:cs="Arial"/>
            <w:b/>
            <w:bCs/>
            <w:sz w:val="20"/>
            <w:szCs w:val="18"/>
          </w:rPr>
          <w:t>gNB-DU is unable to distinguish between different QoS flow traffic when multiple QoS flows are mapped to the same DRB. To effect per QoS flow handling, there should be a one-to-one mapping of the QoS flow to DRB.</w:t>
        </w:r>
      </w:hyperlink>
    </w:p>
    <w:p w14:paraId="3ABA8CFC" w14:textId="7499C72B" w:rsidR="0000104E" w:rsidRPr="00555ABB" w:rsidRDefault="0000104E" w:rsidP="00555ABB">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43039" w:history="1">
        <w:r w:rsidRPr="00555ABB">
          <w:rPr>
            <w:rStyle w:val="Hyperlink"/>
            <w:rFonts w:ascii="Arial" w:hAnsi="Arial" w:cs="Arial"/>
            <w:b/>
            <w:bCs/>
            <w:sz w:val="20"/>
            <w:szCs w:val="18"/>
          </w:rPr>
          <w:t>Observation 3</w:t>
        </w:r>
        <w:r w:rsidRPr="00555ABB">
          <w:rPr>
            <w:rFonts w:ascii="Arial" w:eastAsiaTheme="minorEastAsia" w:hAnsi="Arial" w:cs="Arial"/>
            <w:b/>
            <w:bCs/>
            <w:kern w:val="2"/>
            <w:szCs w:val="22"/>
            <w:lang w:val="en-DE" w:eastAsia="en-DE"/>
            <w14:ligatures w14:val="standardContextual"/>
          </w:rPr>
          <w:tab/>
        </w:r>
        <w:r w:rsidRPr="00555ABB">
          <w:rPr>
            <w:rStyle w:val="Hyperlink"/>
            <w:rFonts w:ascii="Arial" w:hAnsi="Arial" w:cs="Arial"/>
            <w:b/>
            <w:bCs/>
            <w:sz w:val="20"/>
            <w:szCs w:val="18"/>
          </w:rPr>
          <w:t>As the new table needs to work in both directions symmetrically (i.e., increase and decrease), the exponential distribution is not ideal as the sharp rise in the bit rate can potentially cause renewed congestion or exacerbates the situation.</w:t>
        </w:r>
      </w:hyperlink>
    </w:p>
    <w:p w14:paraId="21BF8484" w14:textId="5F82D53A" w:rsidR="0000104E" w:rsidRPr="00555ABB" w:rsidRDefault="0000104E" w:rsidP="00555ABB">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43040" w:history="1">
        <w:r w:rsidRPr="00555ABB">
          <w:rPr>
            <w:rStyle w:val="Hyperlink"/>
            <w:rFonts w:ascii="Arial" w:hAnsi="Arial" w:cs="Arial"/>
            <w:b/>
            <w:bCs/>
            <w:sz w:val="20"/>
            <w:szCs w:val="18"/>
          </w:rPr>
          <w:t>Observation 4</w:t>
        </w:r>
        <w:r w:rsidRPr="00555ABB">
          <w:rPr>
            <w:rFonts w:ascii="Arial" w:eastAsiaTheme="minorEastAsia" w:hAnsi="Arial" w:cs="Arial"/>
            <w:b/>
            <w:bCs/>
            <w:kern w:val="2"/>
            <w:szCs w:val="22"/>
            <w:lang w:val="en-DE" w:eastAsia="en-DE"/>
            <w14:ligatures w14:val="standardContextual"/>
          </w:rPr>
          <w:tab/>
        </w:r>
        <w:r w:rsidRPr="00555ABB">
          <w:rPr>
            <w:rStyle w:val="Hyperlink"/>
            <w:rFonts w:ascii="Arial" w:hAnsi="Arial" w:cs="Arial"/>
            <w:b/>
            <w:bCs/>
            <w:sz w:val="20"/>
            <w:szCs w:val="18"/>
          </w:rPr>
          <w:t>A design principle for the new table should allow for a sharp decrease to relieve congestion and gradual increase for flexible buffer management, and only a linear distribution can achieve this behaviour.</w:t>
        </w:r>
      </w:hyperlink>
    </w:p>
    <w:p w14:paraId="4B4B7965" w14:textId="290B06AF" w:rsidR="0000104E" w:rsidRPr="00555ABB" w:rsidRDefault="0000104E" w:rsidP="00555ABB">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43041" w:history="1">
        <w:r w:rsidRPr="00555ABB">
          <w:rPr>
            <w:rStyle w:val="Hyperlink"/>
            <w:rFonts w:ascii="Arial" w:hAnsi="Arial" w:cs="Arial"/>
            <w:b/>
            <w:bCs/>
            <w:sz w:val="20"/>
            <w:szCs w:val="18"/>
          </w:rPr>
          <w:t>Observation 5</w:t>
        </w:r>
        <w:r w:rsidRPr="00555ABB">
          <w:rPr>
            <w:rFonts w:ascii="Arial" w:eastAsiaTheme="minorEastAsia" w:hAnsi="Arial" w:cs="Arial"/>
            <w:b/>
            <w:bCs/>
            <w:kern w:val="2"/>
            <w:szCs w:val="22"/>
            <w:lang w:val="en-DE" w:eastAsia="en-DE"/>
            <w14:ligatures w14:val="standardContextual"/>
          </w:rPr>
          <w:tab/>
        </w:r>
        <w:r w:rsidRPr="00555ABB">
          <w:rPr>
            <w:rStyle w:val="Hyperlink"/>
            <w:rFonts w:ascii="Arial" w:hAnsi="Arial" w:cs="Arial"/>
            <w:b/>
            <w:bCs/>
            <w:sz w:val="20"/>
            <w:szCs w:val="18"/>
          </w:rPr>
          <w:t>The format of such a rate control MAC CE should be such that it keeps the overhead (in terms of #indices) low whilst still covering the required range.</w:t>
        </w:r>
      </w:hyperlink>
    </w:p>
    <w:p w14:paraId="297CEF6F" w14:textId="180061AE" w:rsidR="0000104E" w:rsidRPr="00555ABB" w:rsidRDefault="0000104E" w:rsidP="00555ABB">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43042" w:history="1">
        <w:r w:rsidRPr="00555ABB">
          <w:rPr>
            <w:rStyle w:val="Hyperlink"/>
            <w:rFonts w:ascii="Arial" w:hAnsi="Arial" w:cs="Arial"/>
            <w:b/>
            <w:bCs/>
            <w:sz w:val="20"/>
            <w:szCs w:val="18"/>
          </w:rPr>
          <w:t>Observation 6</w:t>
        </w:r>
        <w:r w:rsidRPr="00555ABB">
          <w:rPr>
            <w:rFonts w:ascii="Arial" w:eastAsiaTheme="minorEastAsia" w:hAnsi="Arial" w:cs="Arial"/>
            <w:b/>
            <w:bCs/>
            <w:kern w:val="2"/>
            <w:szCs w:val="22"/>
            <w:lang w:val="en-DE" w:eastAsia="en-DE"/>
            <w14:ligatures w14:val="standardContextual"/>
          </w:rPr>
          <w:tab/>
        </w:r>
        <w:r w:rsidRPr="00555ABB">
          <w:rPr>
            <w:rStyle w:val="Hyperlink"/>
            <w:rFonts w:ascii="Arial" w:hAnsi="Arial" w:cs="Arial"/>
            <w:b/>
            <w:bCs/>
            <w:sz w:val="20"/>
            <w:szCs w:val="18"/>
          </w:rPr>
          <w:t>The 1% granularity does not meet the requirements of a sharp decrease, and the number of indices required to cover the required range of bit rates is prohibitively large and unnecessary given that the SA4 LS mentions a coarser granularity is sufficient.</w:t>
        </w:r>
      </w:hyperlink>
    </w:p>
    <w:p w14:paraId="38FA43B3" w14:textId="3A19D6A2" w:rsidR="0000104E" w:rsidRPr="00555ABB" w:rsidRDefault="0000104E" w:rsidP="00555ABB">
      <w:pPr>
        <w:pStyle w:val="TOC1"/>
        <w:tabs>
          <w:tab w:val="left" w:pos="1701"/>
        </w:tabs>
        <w:ind w:left="1701" w:right="0" w:hanging="1701"/>
        <w:jc w:val="both"/>
        <w:rPr>
          <w:rFonts w:ascii="Arial" w:eastAsiaTheme="minorEastAsia" w:hAnsi="Arial" w:cs="Arial"/>
          <w:b/>
          <w:bCs/>
          <w:kern w:val="2"/>
          <w:szCs w:val="22"/>
          <w:lang w:val="en-DE" w:eastAsia="en-DE"/>
          <w14:ligatures w14:val="standardContextual"/>
        </w:rPr>
      </w:pPr>
      <w:hyperlink w:anchor="_Toc194043043" w:history="1">
        <w:r w:rsidRPr="00555ABB">
          <w:rPr>
            <w:rStyle w:val="Hyperlink"/>
            <w:rFonts w:ascii="Arial" w:hAnsi="Arial" w:cs="Arial"/>
            <w:b/>
            <w:bCs/>
            <w:sz w:val="20"/>
            <w:szCs w:val="18"/>
          </w:rPr>
          <w:t>Observation 7</w:t>
        </w:r>
        <w:r w:rsidRPr="00555ABB">
          <w:rPr>
            <w:rFonts w:ascii="Arial" w:eastAsiaTheme="minorEastAsia" w:hAnsi="Arial" w:cs="Arial"/>
            <w:b/>
            <w:bCs/>
            <w:kern w:val="2"/>
            <w:szCs w:val="22"/>
            <w:lang w:val="en-DE" w:eastAsia="en-DE"/>
            <w14:ligatures w14:val="standardContextual"/>
          </w:rPr>
          <w:tab/>
        </w:r>
        <w:r w:rsidRPr="00555ABB">
          <w:rPr>
            <w:rStyle w:val="Hyperlink"/>
            <w:rFonts w:ascii="Arial" w:hAnsi="Arial" w:cs="Arial"/>
            <w:b/>
            <w:bCs/>
            <w:sz w:val="20"/>
            <w:szCs w:val="18"/>
          </w:rPr>
          <w:t>10% granularity provides adequate control over bit rate adjustments in both directions i.e., facilitating a sharp decrease and a gradual increase. Moreover, the range of 100 kbps to 40 Mbps can be covered with 64 indices keeping the overhead to a minimum.</w:t>
        </w:r>
      </w:hyperlink>
    </w:p>
    <w:p w14:paraId="657ED686" w14:textId="740403B7" w:rsidR="008E5EFA" w:rsidRDefault="00D83B21" w:rsidP="00B71CF0">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515AC17C" w14:textId="25569BC6" w:rsidR="0000104E" w:rsidRDefault="008E5EFA"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43044" w:history="1">
        <w:r w:rsidR="0000104E" w:rsidRPr="006A5604">
          <w:rPr>
            <w:rStyle w:val="Hyperlink"/>
            <w:noProof/>
            <w:lang w:val="en-US"/>
          </w:rPr>
          <w:t>Proposal 1</w:t>
        </w:r>
        <w:r w:rsidR="0000104E">
          <w:rPr>
            <w:rFonts w:asciiTheme="minorHAnsi" w:eastAsiaTheme="minorEastAsia" w:hAnsiTheme="minorHAnsi" w:cstheme="minorBidi"/>
            <w:b w:val="0"/>
            <w:noProof/>
            <w:kern w:val="2"/>
            <w:sz w:val="24"/>
            <w:szCs w:val="24"/>
            <w:lang w:val="en-DE" w:eastAsia="en-DE"/>
            <w14:ligatures w14:val="standardContextual"/>
          </w:rPr>
          <w:tab/>
        </w:r>
        <w:r w:rsidR="0000104E" w:rsidRPr="006A5604">
          <w:rPr>
            <w:rStyle w:val="Hyperlink"/>
            <w:noProof/>
            <w:lang w:val="en-US"/>
          </w:rPr>
          <w:t>RRC-based, while MAC CE is per DRB is used to perform XR rate control indication from gNB to the UE on a per QoS flow level.</w:t>
        </w:r>
      </w:hyperlink>
    </w:p>
    <w:p w14:paraId="21BD994D" w14:textId="2F0E9208" w:rsidR="0000104E" w:rsidRDefault="0000104E"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43045" w:history="1">
        <w:r w:rsidRPr="006A5604">
          <w:rPr>
            <w:rStyle w:val="Hyperlink"/>
            <w:noProof/>
            <w:lang w:val="en-US"/>
          </w:rPr>
          <w:t>Proposal 2</w:t>
        </w:r>
        <w:r>
          <w:rPr>
            <w:rFonts w:asciiTheme="minorHAnsi" w:eastAsiaTheme="minorEastAsia" w:hAnsiTheme="minorHAnsi" w:cstheme="minorBidi"/>
            <w:b w:val="0"/>
            <w:noProof/>
            <w:kern w:val="2"/>
            <w:sz w:val="24"/>
            <w:szCs w:val="24"/>
            <w:lang w:val="en-DE" w:eastAsia="en-DE"/>
            <w14:ligatures w14:val="standardContextual"/>
          </w:rPr>
          <w:tab/>
        </w:r>
        <w:r w:rsidRPr="006A5604">
          <w:rPr>
            <w:rStyle w:val="Hyperlink"/>
            <w:noProof/>
            <w:lang w:val="en-US"/>
          </w:rPr>
          <w:t>gNB can configure one or more QoS flows (mapped to a DRB) to be rate adapted.</w:t>
        </w:r>
      </w:hyperlink>
    </w:p>
    <w:p w14:paraId="01AEDDFE" w14:textId="26635947" w:rsidR="0000104E" w:rsidRDefault="0000104E"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43046" w:history="1">
        <w:r w:rsidRPr="006A5604">
          <w:rPr>
            <w:rStyle w:val="Hyperlink"/>
            <w:noProof/>
            <w:lang w:val="en-US"/>
          </w:rPr>
          <w:t>Proposal 3</w:t>
        </w:r>
        <w:r>
          <w:rPr>
            <w:rFonts w:asciiTheme="minorHAnsi" w:eastAsiaTheme="minorEastAsia" w:hAnsiTheme="minorHAnsi" w:cstheme="minorBidi"/>
            <w:b w:val="0"/>
            <w:noProof/>
            <w:kern w:val="2"/>
            <w:sz w:val="24"/>
            <w:szCs w:val="24"/>
            <w:lang w:val="en-DE" w:eastAsia="en-DE"/>
            <w14:ligatures w14:val="standardContextual"/>
          </w:rPr>
          <w:tab/>
        </w:r>
        <w:r w:rsidRPr="006A5604">
          <w:rPr>
            <w:rStyle w:val="Hyperlink"/>
            <w:noProof/>
            <w:lang w:val="en-US"/>
          </w:rPr>
          <w:t>Reuse the recommended bit rate MAC CE to indicate the desired bit rate.</w:t>
        </w:r>
      </w:hyperlink>
    </w:p>
    <w:p w14:paraId="2C870389" w14:textId="4FEC2550" w:rsidR="0000104E" w:rsidRDefault="0000104E"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43047" w:history="1">
        <w:r w:rsidRPr="006A5604">
          <w:rPr>
            <w:rStyle w:val="Hyperlink"/>
            <w:noProof/>
            <w:lang w:val="en-US"/>
          </w:rPr>
          <w:t>Proposal 4</w:t>
        </w:r>
        <w:r>
          <w:rPr>
            <w:rFonts w:asciiTheme="minorHAnsi" w:eastAsiaTheme="minorEastAsia" w:hAnsiTheme="minorHAnsi" w:cstheme="minorBidi"/>
            <w:b w:val="0"/>
            <w:noProof/>
            <w:kern w:val="2"/>
            <w:sz w:val="24"/>
            <w:szCs w:val="24"/>
            <w:lang w:val="en-DE" w:eastAsia="en-DE"/>
            <w14:ligatures w14:val="standardContextual"/>
          </w:rPr>
          <w:tab/>
        </w:r>
        <w:r w:rsidRPr="006A5604">
          <w:rPr>
            <w:rStyle w:val="Hyperlink"/>
            <w:noProof/>
            <w:lang w:val="en-US"/>
          </w:rPr>
          <w:t>For rate adaptation of more than one QoS flow within a DRB, consider two options:</w:t>
        </w:r>
      </w:hyperlink>
    </w:p>
    <w:p w14:paraId="529F6355" w14:textId="7AC8F58A" w:rsidR="0000104E" w:rsidRDefault="002C0809"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4043048" w:history="1">
        <w:r w:rsidR="0000104E" w:rsidRPr="006A5604">
          <w:rPr>
            <w:rStyle w:val="Hyperlink"/>
            <w:noProof/>
            <w:lang w:val="en-US"/>
          </w:rPr>
          <w:t>a.</w:t>
        </w:r>
        <w:r w:rsidR="0000104E">
          <w:rPr>
            <w:rFonts w:asciiTheme="minorHAnsi" w:eastAsiaTheme="minorEastAsia" w:hAnsiTheme="minorHAnsi" w:cstheme="minorBidi"/>
            <w:b w:val="0"/>
            <w:noProof/>
            <w:kern w:val="2"/>
            <w:sz w:val="24"/>
            <w:szCs w:val="24"/>
            <w:lang w:val="en-DE" w:eastAsia="en-DE"/>
            <w14:ligatures w14:val="standardContextual"/>
          </w:rPr>
          <w:tab/>
        </w:r>
        <w:r w:rsidR="0058247D">
          <w:rPr>
            <w:rFonts w:asciiTheme="minorHAnsi" w:eastAsiaTheme="minorEastAsia" w:hAnsiTheme="minorHAnsi" w:cstheme="minorBidi"/>
            <w:b w:val="0"/>
            <w:noProof/>
            <w:kern w:val="2"/>
            <w:sz w:val="24"/>
            <w:szCs w:val="24"/>
            <w:lang w:val="en-DE" w:eastAsia="en-DE"/>
            <w14:ligatures w14:val="standardContextual"/>
          </w:rPr>
          <w:t xml:space="preserve"> </w:t>
        </w:r>
        <w:r w:rsidR="0000104E" w:rsidRPr="006A5604">
          <w:rPr>
            <w:rStyle w:val="Hyperlink"/>
            <w:noProof/>
            <w:lang w:val="en-US"/>
          </w:rPr>
          <w:t>Up to UE implementation how to perform rate adaption between the configured QoS flows.</w:t>
        </w:r>
      </w:hyperlink>
    </w:p>
    <w:p w14:paraId="47B28613" w14:textId="55CB7EB6" w:rsidR="0000104E" w:rsidRDefault="002C0809"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4043049" w:history="1">
        <w:r w:rsidR="0000104E" w:rsidRPr="006A5604">
          <w:rPr>
            <w:rStyle w:val="Hyperlink"/>
            <w:noProof/>
            <w:lang w:val="en-US"/>
          </w:rPr>
          <w:t>b.</w:t>
        </w:r>
        <w:r w:rsidR="0000104E">
          <w:rPr>
            <w:rFonts w:asciiTheme="minorHAnsi" w:eastAsiaTheme="minorEastAsia" w:hAnsiTheme="minorHAnsi" w:cstheme="minorBidi"/>
            <w:b w:val="0"/>
            <w:noProof/>
            <w:kern w:val="2"/>
            <w:sz w:val="24"/>
            <w:szCs w:val="24"/>
            <w:lang w:val="en-DE" w:eastAsia="en-DE"/>
            <w14:ligatures w14:val="standardContextual"/>
          </w:rPr>
          <w:tab/>
        </w:r>
        <w:r w:rsidR="0058247D">
          <w:rPr>
            <w:rFonts w:asciiTheme="minorHAnsi" w:eastAsiaTheme="minorEastAsia" w:hAnsiTheme="minorHAnsi" w:cstheme="minorBidi"/>
            <w:b w:val="0"/>
            <w:noProof/>
            <w:kern w:val="2"/>
            <w:sz w:val="24"/>
            <w:szCs w:val="24"/>
            <w:lang w:val="en-DE" w:eastAsia="en-DE"/>
            <w14:ligatures w14:val="standardContextual"/>
          </w:rPr>
          <w:t xml:space="preserve"> </w:t>
        </w:r>
        <w:r w:rsidR="0000104E" w:rsidRPr="006A5604">
          <w:rPr>
            <w:rStyle w:val="Hyperlink"/>
            <w:noProof/>
            <w:lang w:val="en-US"/>
          </w:rPr>
          <w:t>gNB indicates the ratio of rate adaption between the QoS flows as part of the configuration in P2.</w:t>
        </w:r>
      </w:hyperlink>
    </w:p>
    <w:p w14:paraId="26CE6AB5" w14:textId="1EBF9E41" w:rsidR="0000104E" w:rsidRDefault="0000104E"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43050" w:history="1">
        <w:r w:rsidRPr="006A5604">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6A5604">
          <w:rPr>
            <w:rStyle w:val="Hyperlink"/>
            <w:noProof/>
          </w:rPr>
          <w:t>New table for XR rate control is to be designed to cover the range between 100 kbps and 40 Mbps with a:</w:t>
        </w:r>
      </w:hyperlink>
    </w:p>
    <w:p w14:paraId="57E0797E" w14:textId="0CB6A458" w:rsidR="0000104E" w:rsidRDefault="002C0809"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4043051" w:history="1">
        <w:r w:rsidR="0000104E" w:rsidRPr="006A5604">
          <w:rPr>
            <w:rStyle w:val="Hyperlink"/>
            <w:noProof/>
          </w:rPr>
          <w:t>a.</w:t>
        </w:r>
        <w:r w:rsidR="0058247D">
          <w:rPr>
            <w:rStyle w:val="Hyperlink"/>
            <w:noProof/>
          </w:rPr>
          <w:t xml:space="preserve"> </w:t>
        </w:r>
        <w:r w:rsidR="0000104E" w:rsidRPr="006A5604">
          <w:rPr>
            <w:rStyle w:val="Hyperlink"/>
            <w:noProof/>
          </w:rPr>
          <w:t>Linear distribution</w:t>
        </w:r>
      </w:hyperlink>
    </w:p>
    <w:p w14:paraId="59A1CB83" w14:textId="218F2CCE" w:rsidR="0000104E" w:rsidRDefault="002C0809"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4043052" w:history="1">
        <w:r w:rsidR="0000104E" w:rsidRPr="006A5604">
          <w:rPr>
            <w:rStyle w:val="Hyperlink"/>
            <w:noProof/>
          </w:rPr>
          <w:t>b.</w:t>
        </w:r>
        <w:r w:rsidR="0058247D">
          <w:rPr>
            <w:rStyle w:val="Hyperlink"/>
            <w:noProof/>
          </w:rPr>
          <w:t xml:space="preserve"> </w:t>
        </w:r>
        <w:r w:rsidR="0000104E" w:rsidRPr="006A5604">
          <w:rPr>
            <w:rStyle w:val="Hyperlink"/>
            <w:noProof/>
          </w:rPr>
          <w:t>10% granularity</w:t>
        </w:r>
      </w:hyperlink>
    </w:p>
    <w:p w14:paraId="2F093A48" w14:textId="43940BA2" w:rsidR="0000104E" w:rsidRDefault="002C0809"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r>
        <w:rPr>
          <w:rStyle w:val="Hyperlink"/>
          <w:noProof/>
        </w:rPr>
        <w:tab/>
      </w:r>
      <w:hyperlink w:anchor="_Toc194043053" w:history="1">
        <w:r w:rsidR="0000104E" w:rsidRPr="006A5604">
          <w:rPr>
            <w:rStyle w:val="Hyperlink"/>
            <w:noProof/>
          </w:rPr>
          <w:t>c.</w:t>
        </w:r>
        <w:r w:rsidR="0058247D">
          <w:rPr>
            <w:rStyle w:val="Hyperlink"/>
            <w:noProof/>
          </w:rPr>
          <w:t xml:space="preserve"> </w:t>
        </w:r>
        <w:r w:rsidR="0000104E" w:rsidRPr="006A5604">
          <w:rPr>
            <w:rStyle w:val="Hyperlink"/>
            <w:noProof/>
          </w:rPr>
          <w:t>6-bit rate index design for MAC CE.</w:t>
        </w:r>
      </w:hyperlink>
    </w:p>
    <w:p w14:paraId="100D9FE5" w14:textId="6C65E17E" w:rsidR="0000104E" w:rsidRDefault="0000104E"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43054" w:history="1">
        <w:r w:rsidRPr="006A5604">
          <w:rPr>
            <w:rStyle w:val="Hyperlink"/>
            <w:noProof/>
          </w:rPr>
          <w:t>Proposal 6</w:t>
        </w:r>
        <w:r>
          <w:rPr>
            <w:rFonts w:asciiTheme="minorHAnsi" w:eastAsiaTheme="minorEastAsia" w:hAnsiTheme="minorHAnsi" w:cstheme="minorBidi"/>
            <w:b w:val="0"/>
            <w:noProof/>
            <w:kern w:val="2"/>
            <w:sz w:val="24"/>
            <w:szCs w:val="24"/>
            <w:lang w:val="en-DE" w:eastAsia="en-DE"/>
            <w14:ligatures w14:val="standardContextual"/>
          </w:rPr>
          <w:tab/>
        </w:r>
        <w:r w:rsidRPr="006A5604">
          <w:rPr>
            <w:rStyle w:val="Hyperlink"/>
            <w:noProof/>
          </w:rPr>
          <w:t>Define a new (optional) per-UE capability with signaling for the XR rate control MAC CE.</w:t>
        </w:r>
      </w:hyperlink>
    </w:p>
    <w:p w14:paraId="75BBCF75" w14:textId="5F84B9D1" w:rsidR="0000104E" w:rsidRDefault="0000104E" w:rsidP="002C0809">
      <w:pPr>
        <w:pStyle w:val="TableofFigures"/>
        <w:tabs>
          <w:tab w:val="right" w:leader="dot" w:pos="9629"/>
        </w:tabs>
        <w:jc w:val="both"/>
        <w:rPr>
          <w:rFonts w:asciiTheme="minorHAnsi" w:eastAsiaTheme="minorEastAsia" w:hAnsiTheme="minorHAnsi" w:cstheme="minorBidi"/>
          <w:b w:val="0"/>
          <w:noProof/>
          <w:kern w:val="2"/>
          <w:sz w:val="24"/>
          <w:szCs w:val="24"/>
          <w:lang w:val="en-DE" w:eastAsia="en-DE"/>
          <w14:ligatures w14:val="standardContextual"/>
        </w:rPr>
      </w:pPr>
      <w:hyperlink w:anchor="_Toc194043055" w:history="1">
        <w:r w:rsidRPr="006A5604">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6A5604">
          <w:rPr>
            <w:rStyle w:val="Hyperlink"/>
            <w:noProof/>
          </w:rPr>
          <w:t>If the working assumption is confirmed, define a new (optional) per-UE capability with signaling for the XR rate query MAC CE conditional on the UE capability for the XR rate control MAC CE.</w:t>
        </w:r>
      </w:hyperlink>
    </w:p>
    <w:p w14:paraId="3565F4E6" w14:textId="4112AF58" w:rsidR="00064E39" w:rsidRPr="00F011B0" w:rsidRDefault="008E5EFA" w:rsidP="0031181B">
      <w:pPr>
        <w:pStyle w:val="Heading1"/>
        <w:jc w:val="both"/>
      </w:pPr>
      <w:r>
        <w:rPr>
          <w:b/>
          <w:bCs/>
          <w:lang w:val="en-US"/>
        </w:rPr>
        <w:fldChar w:fldCharType="end"/>
      </w:r>
      <w:r w:rsidR="009340B6">
        <w:t>4</w:t>
      </w:r>
      <w:r w:rsidR="00324419">
        <w:t xml:space="preserve"> </w:t>
      </w:r>
      <w:r w:rsidR="00583B0D">
        <w:tab/>
      </w:r>
      <w:r w:rsidR="00064E39" w:rsidRPr="00F011B0">
        <w:t>References</w:t>
      </w:r>
    </w:p>
    <w:p w14:paraId="7288E480" w14:textId="795DBA86" w:rsidR="000528D4" w:rsidRDefault="00B20261" w:rsidP="00D7050A">
      <w:pPr>
        <w:pStyle w:val="ListParagraph"/>
        <w:numPr>
          <w:ilvl w:val="0"/>
          <w:numId w:val="13"/>
        </w:numPr>
        <w:spacing w:line="257" w:lineRule="auto"/>
        <w:ind w:hanging="720"/>
        <w:textAlignment w:val="auto"/>
        <w:rPr>
          <w:rFonts w:ascii="Arial" w:eastAsia="Times New Roman" w:hAnsi="Arial"/>
          <w:sz w:val="20"/>
          <w:szCs w:val="20"/>
          <w:lang w:val="en-GB" w:eastAsia="ja-JP"/>
        </w:rPr>
      </w:pPr>
      <w:bookmarkStart w:id="28" w:name="_Ref193748539"/>
      <w:bookmarkEnd w:id="27"/>
      <w:r>
        <w:rPr>
          <w:rFonts w:ascii="Arial" w:eastAsia="Times New Roman" w:hAnsi="Arial"/>
          <w:sz w:val="20"/>
          <w:szCs w:val="20"/>
          <w:lang w:val="en-GB" w:eastAsia="ja-JP"/>
        </w:rPr>
        <w:t xml:space="preserve">R3-250805, Reply LS on XR UL Rate Control, 3GPP RAN WG3 </w:t>
      </w:r>
      <w:r w:rsidR="001B17A1">
        <w:rPr>
          <w:rFonts w:ascii="Arial" w:eastAsia="Times New Roman" w:hAnsi="Arial"/>
          <w:sz w:val="20"/>
          <w:szCs w:val="20"/>
          <w:lang w:val="en-GB" w:eastAsia="ja-JP"/>
        </w:rPr>
        <w:t>#127, Athens, Greece.</w:t>
      </w:r>
      <w:bookmarkEnd w:id="28"/>
      <w:r w:rsidR="001B17A1">
        <w:rPr>
          <w:rFonts w:ascii="Arial" w:eastAsia="Times New Roman" w:hAnsi="Arial"/>
          <w:sz w:val="20"/>
          <w:szCs w:val="20"/>
          <w:lang w:val="en-GB" w:eastAsia="ja-JP"/>
        </w:rPr>
        <w:t xml:space="preserve"> </w:t>
      </w:r>
    </w:p>
    <w:p w14:paraId="28474E30" w14:textId="61553C9E" w:rsidR="00177BE2" w:rsidRPr="00D7050A" w:rsidRDefault="00177BE2" w:rsidP="00D7050A">
      <w:pPr>
        <w:pStyle w:val="ListParagraph"/>
        <w:numPr>
          <w:ilvl w:val="0"/>
          <w:numId w:val="13"/>
        </w:numPr>
        <w:spacing w:line="256" w:lineRule="auto"/>
        <w:ind w:hanging="720"/>
        <w:contextualSpacing/>
        <w:jc w:val="both"/>
        <w:textAlignment w:val="auto"/>
        <w:rPr>
          <w:rFonts w:ascii="Arial" w:eastAsia="Times New Roman" w:hAnsi="Arial"/>
          <w:sz w:val="20"/>
          <w:szCs w:val="20"/>
          <w:lang w:val="en-GB" w:eastAsia="ja-JP"/>
        </w:rPr>
      </w:pPr>
      <w:bookmarkStart w:id="29" w:name="_Ref189771941"/>
      <w:r>
        <w:rPr>
          <w:rFonts w:ascii="Arial" w:eastAsia="Times New Roman" w:hAnsi="Arial"/>
          <w:sz w:val="20"/>
          <w:szCs w:val="20"/>
          <w:lang w:val="en-GB" w:eastAsia="ja-JP"/>
        </w:rPr>
        <w:t>S4-24</w:t>
      </w:r>
      <w:r w:rsidR="000A1622">
        <w:rPr>
          <w:rFonts w:ascii="Arial" w:eastAsia="Times New Roman" w:hAnsi="Arial"/>
          <w:sz w:val="20"/>
          <w:szCs w:val="20"/>
          <w:lang w:val="en-GB" w:eastAsia="ja-JP"/>
        </w:rPr>
        <w:t>2182</w:t>
      </w:r>
      <w:r>
        <w:rPr>
          <w:rFonts w:ascii="Arial" w:eastAsia="Times New Roman" w:hAnsi="Arial"/>
          <w:sz w:val="20"/>
          <w:szCs w:val="20"/>
          <w:lang w:val="en-GB" w:eastAsia="ja-JP"/>
        </w:rPr>
        <w:t>, Reply to LS on appropriate range and granularity of bit rate adaptation for XR applications, 3GPP SA</w:t>
      </w:r>
      <w:r w:rsidR="00F3651A">
        <w:rPr>
          <w:rFonts w:ascii="Arial" w:eastAsia="Times New Roman" w:hAnsi="Arial"/>
          <w:sz w:val="20"/>
          <w:szCs w:val="20"/>
          <w:lang w:val="en-GB" w:eastAsia="ja-JP"/>
        </w:rPr>
        <w:t xml:space="preserve"> WG</w:t>
      </w:r>
      <w:r>
        <w:rPr>
          <w:rFonts w:ascii="Arial" w:eastAsia="Times New Roman" w:hAnsi="Arial"/>
          <w:sz w:val="20"/>
          <w:szCs w:val="20"/>
          <w:lang w:val="en-GB" w:eastAsia="ja-JP"/>
        </w:rPr>
        <w:t>4#120, November 18-22, 2024, Orlando, USA.</w:t>
      </w:r>
      <w:bookmarkEnd w:id="29"/>
    </w:p>
    <w:p w14:paraId="69250D51" w14:textId="77777777" w:rsidR="002A2430" w:rsidRDefault="002A2430" w:rsidP="002A2430">
      <w:pPr>
        <w:pStyle w:val="Heading1"/>
        <w:rPr>
          <w:lang w:val="en-US"/>
        </w:rPr>
      </w:pPr>
      <w:r>
        <w:rPr>
          <w:lang w:val="en-US"/>
        </w:rPr>
        <w:lastRenderedPageBreak/>
        <w:t>5</w:t>
      </w:r>
      <w:r>
        <w:rPr>
          <w:lang w:val="en-US"/>
        </w:rPr>
        <w:tab/>
        <w:t>Annex</w:t>
      </w:r>
    </w:p>
    <w:p w14:paraId="4D7CC9D2" w14:textId="380BCF20" w:rsidR="002A2430" w:rsidRDefault="002A2430" w:rsidP="002A2430">
      <w:pPr>
        <w:pStyle w:val="BodyText"/>
        <w:rPr>
          <w:lang w:val="en-US"/>
        </w:rPr>
      </w:pPr>
      <w:r>
        <w:rPr>
          <w:lang w:val="en-US"/>
        </w:rPr>
        <w:t xml:space="preserve">The following are the agreements from </w:t>
      </w:r>
      <w:r w:rsidR="00D03C0D">
        <w:rPr>
          <w:lang w:val="en-US"/>
        </w:rPr>
        <w:t>RAN2#128</w:t>
      </w:r>
      <w:r>
        <w:rPr>
          <w:lang w:val="en-US"/>
        </w:rPr>
        <w:t xml:space="preserve"> meeting on the XR rate control objective:</w:t>
      </w:r>
    </w:p>
    <w:tbl>
      <w:tblPr>
        <w:tblW w:w="96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6"/>
      </w:tblGrid>
      <w:tr w:rsidR="002A2430" w14:paraId="5A3DE5CA" w14:textId="77777777" w:rsidTr="00FA4884">
        <w:trPr>
          <w:trHeight w:val="558"/>
        </w:trPr>
        <w:tc>
          <w:tcPr>
            <w:tcW w:w="9666" w:type="dxa"/>
          </w:tcPr>
          <w:p w14:paraId="47575E9F" w14:textId="77777777" w:rsidR="002A2430" w:rsidRPr="008327FC" w:rsidRDefault="002A2430" w:rsidP="00FA4884">
            <w:pPr>
              <w:pStyle w:val="Doc-text2"/>
              <w:ind w:left="0" w:firstLine="0"/>
              <w:rPr>
                <w:b/>
                <w:bCs/>
              </w:rPr>
            </w:pPr>
            <w:r w:rsidRPr="008327FC">
              <w:rPr>
                <w:b/>
                <w:bCs/>
              </w:rPr>
              <w:t>Agreements on XR rate control</w:t>
            </w:r>
          </w:p>
          <w:p w14:paraId="7DD5D1B9" w14:textId="77777777" w:rsidR="002A2430" w:rsidRDefault="002A2430" w:rsidP="002A2430">
            <w:pPr>
              <w:pStyle w:val="Doc-text2"/>
              <w:numPr>
                <w:ilvl w:val="0"/>
                <w:numId w:val="59"/>
              </w:numPr>
              <w:overflowPunct/>
              <w:autoSpaceDE/>
              <w:autoSpaceDN/>
              <w:adjustRightInd/>
              <w:spacing w:after="0"/>
              <w:textAlignment w:val="auto"/>
            </w:pPr>
            <w:r>
              <w:t>RAN2 confirms it is feasible for RAN to estimate the congestion information at both per-DRB and per-QoS flow level.</w:t>
            </w:r>
          </w:p>
          <w:p w14:paraId="0EDBAFDB" w14:textId="77777777" w:rsidR="002A2430" w:rsidRDefault="002A2430" w:rsidP="002A2430">
            <w:pPr>
              <w:pStyle w:val="Doc-text2"/>
              <w:numPr>
                <w:ilvl w:val="0"/>
                <w:numId w:val="59"/>
              </w:numPr>
              <w:overflowPunct/>
              <w:autoSpaceDE/>
              <w:autoSpaceDN/>
              <w:adjustRightInd/>
              <w:spacing w:after="0"/>
              <w:textAlignment w:val="auto"/>
            </w:pPr>
            <w:proofErr w:type="spellStart"/>
            <w:r>
              <w:t>gNB</w:t>
            </w:r>
            <w:proofErr w:type="spellEnd"/>
            <w:r>
              <w:t xml:space="preserve"> can be indicated which QoS flows can be throttled. FFS whether this is indicated from UE/CN</w:t>
            </w:r>
          </w:p>
          <w:p w14:paraId="1CF60B99" w14:textId="77777777" w:rsidR="002A2430" w:rsidRDefault="002A2430" w:rsidP="002A2430">
            <w:pPr>
              <w:pStyle w:val="Doc-text2"/>
              <w:numPr>
                <w:ilvl w:val="0"/>
                <w:numId w:val="59"/>
              </w:numPr>
              <w:overflowPunct/>
              <w:autoSpaceDE/>
              <w:autoSpaceDN/>
              <w:adjustRightInd/>
              <w:spacing w:after="0"/>
              <w:textAlignment w:val="auto"/>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2627B869" w14:textId="77777777" w:rsidR="002A2430" w:rsidRPr="008327FC" w:rsidRDefault="002A2430" w:rsidP="002A2430">
            <w:pPr>
              <w:pStyle w:val="ListParagraph"/>
              <w:numPr>
                <w:ilvl w:val="0"/>
                <w:numId w:val="59"/>
              </w:numPr>
              <w:overflowPunct/>
              <w:autoSpaceDE/>
              <w:autoSpaceDN/>
              <w:adjustRightInd/>
              <w:spacing w:after="0"/>
              <w:textAlignment w:val="auto"/>
              <w:rPr>
                <w:rFonts w:ascii="Arial" w:eastAsia="MS Mincho" w:hAnsi="Arial"/>
                <w:sz w:val="20"/>
                <w:szCs w:val="24"/>
              </w:rPr>
            </w:pPr>
            <w:r w:rsidRPr="008327FC">
              <w:rPr>
                <w:rFonts w:ascii="Arial" w:eastAsia="MS Mincho" w:hAnsi="Arial"/>
                <w:sz w:val="20"/>
                <w:szCs w:val="24"/>
              </w:rPr>
              <w:t xml:space="preserve">RAN2 will not discuss/support rate indication for DL unless WID is updated to include it by RANP. </w:t>
            </w:r>
          </w:p>
          <w:p w14:paraId="5CDA6717" w14:textId="77777777" w:rsidR="002A2430" w:rsidRDefault="002A2430" w:rsidP="002A2430">
            <w:pPr>
              <w:pStyle w:val="Doc-text2"/>
              <w:numPr>
                <w:ilvl w:val="0"/>
                <w:numId w:val="59"/>
              </w:numPr>
              <w:overflowPunct/>
              <w:autoSpaceDE/>
              <w:autoSpaceDN/>
              <w:adjustRightInd/>
              <w:spacing w:after="0"/>
              <w:textAlignment w:val="auto"/>
            </w:pPr>
            <w:r>
              <w:t xml:space="preserve">RAN2 assumes that the congestion situation can be known at the </w:t>
            </w:r>
            <w:proofErr w:type="spellStart"/>
            <w:r>
              <w:t>gNB</w:t>
            </w:r>
            <w:proofErr w:type="spellEnd"/>
            <w:r>
              <w:t xml:space="preserve"> without any indication from the UE</w:t>
            </w:r>
          </w:p>
          <w:p w14:paraId="41B1BA1E" w14:textId="77777777" w:rsidR="002A2430" w:rsidRPr="0020371C" w:rsidRDefault="002A2430" w:rsidP="002A2430">
            <w:pPr>
              <w:pStyle w:val="Doc-text2"/>
              <w:numPr>
                <w:ilvl w:val="0"/>
                <w:numId w:val="59"/>
              </w:numPr>
              <w:overflowPunct/>
              <w:autoSpaceDE/>
              <w:autoSpaceDN/>
              <w:adjustRightInd/>
              <w:spacing w:after="0"/>
              <w:textAlignment w:val="auto"/>
              <w:rPr>
                <w:b/>
                <w:szCs w:val="24"/>
                <w:lang w:eastAsia="en-GB"/>
              </w:rPr>
            </w:pPr>
            <w:r>
              <w:t>FFS whether UL MAC CE rate query/preference is supported as UE recommendation to the NW or whether legacy MAC CE can serve this already. FFS in which scenarios this is useful.</w:t>
            </w:r>
          </w:p>
        </w:tc>
      </w:tr>
    </w:tbl>
    <w:p w14:paraId="3D6BEBBD" w14:textId="03D0F72C" w:rsidR="003A7EF3" w:rsidRDefault="003A7EF3" w:rsidP="00CE0424">
      <w:pPr>
        <w:pStyle w:val="BodyText"/>
        <w:rPr>
          <w:lang w:val="en-US"/>
        </w:rPr>
      </w:pPr>
    </w:p>
    <w:p w14:paraId="7B612667" w14:textId="36ABEB15" w:rsidR="002F0823" w:rsidRDefault="006D2EBC" w:rsidP="00CE0424">
      <w:pPr>
        <w:pStyle w:val="BodyText"/>
        <w:rPr>
          <w:lang w:val="en-US"/>
        </w:rPr>
      </w:pPr>
      <w:r>
        <w:rPr>
          <w:lang w:val="en-US"/>
        </w:rPr>
        <w:t>The following agreement were made in RAN2#129 on the XR rate control objective:</w:t>
      </w:r>
    </w:p>
    <w:tbl>
      <w:tblPr>
        <w:tblStyle w:val="TableGrid"/>
        <w:tblW w:w="0" w:type="auto"/>
        <w:tblLook w:val="04A0" w:firstRow="1" w:lastRow="0" w:firstColumn="1" w:lastColumn="0" w:noHBand="0" w:noVBand="1"/>
      </w:tblPr>
      <w:tblGrid>
        <w:gridCol w:w="9629"/>
      </w:tblGrid>
      <w:tr w:rsidR="00B832DB" w14:paraId="597A88C8" w14:textId="77777777" w:rsidTr="00FA4884">
        <w:tc>
          <w:tcPr>
            <w:tcW w:w="10194" w:type="dxa"/>
          </w:tcPr>
          <w:p w14:paraId="66AD5B57" w14:textId="77777777" w:rsidR="00B832DB" w:rsidRPr="005466CA" w:rsidRDefault="00B832DB" w:rsidP="00FA4884">
            <w:pPr>
              <w:pStyle w:val="Doc-text2"/>
              <w:ind w:left="0" w:firstLine="0"/>
              <w:rPr>
                <w:b/>
                <w:sz w:val="14"/>
                <w:szCs w:val="14"/>
              </w:rPr>
            </w:pPr>
            <w:r w:rsidRPr="005466CA">
              <w:rPr>
                <w:b/>
                <w:sz w:val="20"/>
                <w:szCs w:val="20"/>
              </w:rPr>
              <w:t>Agreements on XR rate control</w:t>
            </w:r>
          </w:p>
          <w:p w14:paraId="2395F5F8" w14:textId="77777777" w:rsidR="00B832DB" w:rsidRPr="005466CA" w:rsidRDefault="00B832DB" w:rsidP="00B832DB">
            <w:pPr>
              <w:pStyle w:val="Doc-text2"/>
              <w:numPr>
                <w:ilvl w:val="0"/>
                <w:numId w:val="60"/>
              </w:numPr>
              <w:overflowPunct/>
              <w:autoSpaceDE/>
              <w:autoSpaceDN/>
              <w:adjustRightInd/>
              <w:spacing w:after="0"/>
              <w:textAlignment w:val="auto"/>
              <w:rPr>
                <w:sz w:val="14"/>
                <w:szCs w:val="14"/>
              </w:rPr>
            </w:pPr>
            <w:r w:rsidRPr="005466CA">
              <w:rPr>
                <w:sz w:val="20"/>
                <w:szCs w:val="20"/>
              </w:rPr>
              <w:t xml:space="preserve">RAN2 assumes for XR rate control, the </w:t>
            </w:r>
            <w:proofErr w:type="spellStart"/>
            <w:r w:rsidRPr="005466CA">
              <w:rPr>
                <w:sz w:val="20"/>
                <w:szCs w:val="20"/>
              </w:rPr>
              <w:t>gNB</w:t>
            </w:r>
            <w:proofErr w:type="spellEnd"/>
            <w:r w:rsidRPr="005466CA">
              <w:rPr>
                <w:sz w:val="20"/>
                <w:szCs w:val="20"/>
              </w:rPr>
              <w:t xml:space="preserve"> receives QoS flow information from the CN, specifying which QoS flows are subject to uplink rate control (i.e., Option 2). Send an LS to RAN3 and SA2.</w:t>
            </w:r>
          </w:p>
          <w:p w14:paraId="4B09EB02" w14:textId="77777777" w:rsidR="00B832DB" w:rsidRPr="005466CA" w:rsidRDefault="00B832DB" w:rsidP="00FA4884">
            <w:pPr>
              <w:pStyle w:val="Doc-text2"/>
              <w:ind w:left="720" w:firstLine="0"/>
              <w:rPr>
                <w:sz w:val="14"/>
                <w:szCs w:val="14"/>
              </w:rPr>
            </w:pPr>
            <w:r w:rsidRPr="005466CA">
              <w:rPr>
                <w:sz w:val="20"/>
                <w:szCs w:val="20"/>
              </w:rPr>
              <w:t>We may revisit UAI option based on SA2/RAN3 reply</w:t>
            </w:r>
          </w:p>
          <w:p w14:paraId="5689833E" w14:textId="77777777" w:rsidR="00B832DB" w:rsidRPr="005466CA" w:rsidRDefault="00B832DB" w:rsidP="00B832DB">
            <w:pPr>
              <w:pStyle w:val="Doc-text2"/>
              <w:numPr>
                <w:ilvl w:val="0"/>
                <w:numId w:val="60"/>
              </w:numPr>
              <w:overflowPunct/>
              <w:autoSpaceDE/>
              <w:autoSpaceDN/>
              <w:adjustRightInd/>
              <w:spacing w:after="0"/>
              <w:textAlignment w:val="auto"/>
              <w:rPr>
                <w:sz w:val="14"/>
                <w:szCs w:val="14"/>
              </w:rPr>
            </w:pPr>
            <w:r w:rsidRPr="005466CA">
              <w:rPr>
                <w:sz w:val="20"/>
                <w:szCs w:val="20"/>
              </w:rPr>
              <w:t>Specify a new table for XR rate control. FFS distribution (exponential, linear), codepoints etc.</w:t>
            </w:r>
          </w:p>
          <w:p w14:paraId="747CC15B" w14:textId="77777777" w:rsidR="00B832DB" w:rsidRPr="005466CA" w:rsidRDefault="00B832DB" w:rsidP="00B832DB">
            <w:pPr>
              <w:pStyle w:val="Doc-text2"/>
              <w:numPr>
                <w:ilvl w:val="0"/>
                <w:numId w:val="60"/>
              </w:numPr>
              <w:overflowPunct/>
              <w:autoSpaceDE/>
              <w:autoSpaceDN/>
              <w:adjustRightInd/>
              <w:spacing w:after="0"/>
              <w:textAlignment w:val="auto"/>
              <w:rPr>
                <w:sz w:val="14"/>
                <w:szCs w:val="14"/>
              </w:rPr>
            </w:pPr>
            <w:r w:rsidRPr="005466CA">
              <w:rPr>
                <w:sz w:val="20"/>
                <w:szCs w:val="20"/>
              </w:rPr>
              <w:t>We will try to design a table first and check whether it is possible to meet the required range/granularity. Afterwards, we can check whether multipliers are needed</w:t>
            </w:r>
          </w:p>
          <w:p w14:paraId="7112A61C" w14:textId="77777777" w:rsidR="00B832DB" w:rsidRPr="005466CA" w:rsidRDefault="00B832DB" w:rsidP="00B832DB">
            <w:pPr>
              <w:pStyle w:val="Doc-text2"/>
              <w:numPr>
                <w:ilvl w:val="0"/>
                <w:numId w:val="60"/>
              </w:numPr>
              <w:overflowPunct/>
              <w:autoSpaceDE/>
              <w:autoSpaceDN/>
              <w:adjustRightInd/>
              <w:spacing w:after="0"/>
              <w:textAlignment w:val="auto"/>
              <w:rPr>
                <w:sz w:val="14"/>
                <w:szCs w:val="14"/>
              </w:rPr>
            </w:pPr>
            <w:r w:rsidRPr="005466CA">
              <w:rPr>
                <w:sz w:val="20"/>
                <w:szCs w:val="20"/>
              </w:rPr>
              <w:t>Working assumption:</w:t>
            </w:r>
          </w:p>
          <w:p w14:paraId="737B694B" w14:textId="77777777" w:rsidR="00B832DB" w:rsidRPr="005466CA" w:rsidRDefault="00B832DB" w:rsidP="00B832DB">
            <w:pPr>
              <w:pStyle w:val="Doc-text2"/>
              <w:numPr>
                <w:ilvl w:val="1"/>
                <w:numId w:val="60"/>
              </w:numPr>
              <w:overflowPunct/>
              <w:autoSpaceDE/>
              <w:autoSpaceDN/>
              <w:adjustRightInd/>
              <w:spacing w:after="0"/>
              <w:textAlignment w:val="auto"/>
              <w:rPr>
                <w:sz w:val="14"/>
                <w:szCs w:val="14"/>
              </w:rPr>
            </w:pPr>
            <w:r w:rsidRPr="005466CA">
              <w:rPr>
                <w:sz w:val="20"/>
                <w:szCs w:val="20"/>
              </w:rPr>
              <w:t>Support rate query MAC CE with the target to use same design that we will agree for rate indication MAC CE.</w:t>
            </w:r>
          </w:p>
          <w:p w14:paraId="60835C74" w14:textId="77777777" w:rsidR="00B832DB" w:rsidRPr="005466CA" w:rsidRDefault="00B832DB" w:rsidP="00B832DB">
            <w:pPr>
              <w:pStyle w:val="Doc-text2"/>
              <w:numPr>
                <w:ilvl w:val="1"/>
                <w:numId w:val="60"/>
              </w:numPr>
              <w:overflowPunct/>
              <w:autoSpaceDE/>
              <w:autoSpaceDN/>
              <w:adjustRightInd/>
              <w:spacing w:after="0"/>
              <w:textAlignment w:val="auto"/>
              <w:rPr>
                <w:sz w:val="14"/>
                <w:szCs w:val="14"/>
              </w:rPr>
            </w:pPr>
            <w:r w:rsidRPr="005466CA">
              <w:rPr>
                <w:sz w:val="20"/>
                <w:szCs w:val="20"/>
              </w:rPr>
              <w:t>The rate query MAC CE is configurable by the network, i.e. the network may turn it off completely (same as legacy).</w:t>
            </w:r>
          </w:p>
          <w:p w14:paraId="2A7EB1DF" w14:textId="77777777" w:rsidR="00B832DB" w:rsidRPr="0065787A" w:rsidRDefault="00B832DB" w:rsidP="00FA4884">
            <w:pPr>
              <w:pStyle w:val="Doc-text2"/>
              <w:ind w:left="720" w:firstLine="0"/>
            </w:pPr>
            <w:r w:rsidRPr="005466CA">
              <w:rPr>
                <w:sz w:val="20"/>
                <w:szCs w:val="20"/>
              </w:rPr>
              <w:t>Companies to check with their SA4 colleagues whether there are any issues with this</w:t>
            </w:r>
          </w:p>
        </w:tc>
      </w:tr>
    </w:tbl>
    <w:p w14:paraId="297A94B8" w14:textId="77777777" w:rsidR="006D2EBC" w:rsidRPr="0089450F" w:rsidRDefault="006D2EBC" w:rsidP="00CE0424">
      <w:pPr>
        <w:pStyle w:val="BodyText"/>
        <w:rPr>
          <w:lang w:val="en-US"/>
        </w:rPr>
      </w:pPr>
    </w:p>
    <w:sectPr w:rsidR="006D2EBC" w:rsidRPr="0089450F"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2AFD" w14:textId="77777777" w:rsidR="003A41C4" w:rsidRDefault="003A41C4">
      <w:r>
        <w:separator/>
      </w:r>
    </w:p>
  </w:endnote>
  <w:endnote w:type="continuationSeparator" w:id="0">
    <w:p w14:paraId="06A3B105" w14:textId="77777777" w:rsidR="003A41C4" w:rsidRDefault="003A41C4">
      <w:r>
        <w:continuationSeparator/>
      </w:r>
    </w:p>
  </w:endnote>
  <w:endnote w:type="continuationNotice" w:id="1">
    <w:p w14:paraId="0AA20D0E" w14:textId="77777777" w:rsidR="003A41C4" w:rsidRDefault="003A4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1F56A" w14:textId="77777777" w:rsidR="003A41C4" w:rsidRDefault="003A41C4">
      <w:r>
        <w:separator/>
      </w:r>
    </w:p>
  </w:footnote>
  <w:footnote w:type="continuationSeparator" w:id="0">
    <w:p w14:paraId="55FBF334" w14:textId="77777777" w:rsidR="003A41C4" w:rsidRDefault="003A41C4">
      <w:r>
        <w:continuationSeparator/>
      </w:r>
    </w:p>
  </w:footnote>
  <w:footnote w:type="continuationNotice" w:id="1">
    <w:p w14:paraId="532822E4" w14:textId="77777777" w:rsidR="003A41C4" w:rsidRDefault="003A41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561AB3"/>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9"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1201A7"/>
    <w:multiLevelType w:val="hybridMultilevel"/>
    <w:tmpl w:val="F58C7B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5255"/>
        </w:tabs>
        <w:ind w:left="5255" w:hanging="1304"/>
      </w:pPr>
      <w:rPr>
        <w:rFonts w:hint="default"/>
      </w:rPr>
    </w:lvl>
    <w:lvl w:ilvl="1" w:tplc="04090019">
      <w:start w:val="1"/>
      <w:numFmt w:val="lowerLetter"/>
      <w:lvlText w:val="%2."/>
      <w:lvlJc w:val="left"/>
      <w:pPr>
        <w:tabs>
          <w:tab w:val="num" w:pos="3771"/>
        </w:tabs>
        <w:ind w:left="3771" w:hanging="360"/>
      </w:pPr>
    </w:lvl>
    <w:lvl w:ilvl="2" w:tplc="0409001B" w:tentative="1">
      <w:start w:val="1"/>
      <w:numFmt w:val="lowerRoman"/>
      <w:lvlText w:val="%3."/>
      <w:lvlJc w:val="right"/>
      <w:pPr>
        <w:tabs>
          <w:tab w:val="num" w:pos="4491"/>
        </w:tabs>
        <w:ind w:left="4491" w:hanging="180"/>
      </w:pPr>
    </w:lvl>
    <w:lvl w:ilvl="3" w:tplc="0409000F" w:tentative="1">
      <w:start w:val="1"/>
      <w:numFmt w:val="decimal"/>
      <w:lvlText w:val="%4."/>
      <w:lvlJc w:val="left"/>
      <w:pPr>
        <w:tabs>
          <w:tab w:val="num" w:pos="5211"/>
        </w:tabs>
        <w:ind w:left="5211" w:hanging="360"/>
      </w:pPr>
    </w:lvl>
    <w:lvl w:ilvl="4" w:tplc="04090019" w:tentative="1">
      <w:start w:val="1"/>
      <w:numFmt w:val="lowerLetter"/>
      <w:lvlText w:val="%5."/>
      <w:lvlJc w:val="left"/>
      <w:pPr>
        <w:tabs>
          <w:tab w:val="num" w:pos="5931"/>
        </w:tabs>
        <w:ind w:left="5931" w:hanging="360"/>
      </w:pPr>
    </w:lvl>
    <w:lvl w:ilvl="5" w:tplc="0409001B" w:tentative="1">
      <w:start w:val="1"/>
      <w:numFmt w:val="lowerRoman"/>
      <w:lvlText w:val="%6."/>
      <w:lvlJc w:val="right"/>
      <w:pPr>
        <w:tabs>
          <w:tab w:val="num" w:pos="6651"/>
        </w:tabs>
        <w:ind w:left="6651" w:hanging="180"/>
      </w:pPr>
    </w:lvl>
    <w:lvl w:ilvl="6" w:tplc="0409000F" w:tentative="1">
      <w:start w:val="1"/>
      <w:numFmt w:val="decimal"/>
      <w:lvlText w:val="%7."/>
      <w:lvlJc w:val="left"/>
      <w:pPr>
        <w:tabs>
          <w:tab w:val="num" w:pos="7371"/>
        </w:tabs>
        <w:ind w:left="7371" w:hanging="360"/>
      </w:pPr>
    </w:lvl>
    <w:lvl w:ilvl="7" w:tplc="04090019" w:tentative="1">
      <w:start w:val="1"/>
      <w:numFmt w:val="lowerLetter"/>
      <w:lvlText w:val="%8."/>
      <w:lvlJc w:val="left"/>
      <w:pPr>
        <w:tabs>
          <w:tab w:val="num" w:pos="8091"/>
        </w:tabs>
        <w:ind w:left="8091" w:hanging="360"/>
      </w:pPr>
    </w:lvl>
    <w:lvl w:ilvl="8" w:tplc="0409001B" w:tentative="1">
      <w:start w:val="1"/>
      <w:numFmt w:val="lowerRoman"/>
      <w:lvlText w:val="%9."/>
      <w:lvlJc w:val="right"/>
      <w:pPr>
        <w:tabs>
          <w:tab w:val="num" w:pos="8811"/>
        </w:tabs>
        <w:ind w:left="8811" w:hanging="180"/>
      </w:pPr>
    </w:lvl>
  </w:abstractNum>
  <w:abstractNum w:abstractNumId="22"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4D5A3B"/>
    <w:multiLevelType w:val="hybridMultilevel"/>
    <w:tmpl w:val="7D98D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996CBC"/>
    <w:multiLevelType w:val="hybridMultilevel"/>
    <w:tmpl w:val="EB36113A"/>
    <w:lvl w:ilvl="0" w:tplc="2000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2950165"/>
    <w:multiLevelType w:val="hybridMultilevel"/>
    <w:tmpl w:val="859C4790"/>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9"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216063"/>
    <w:multiLevelType w:val="multilevel"/>
    <w:tmpl w:val="772C46FC"/>
    <w:lvl w:ilvl="0">
      <w:start w:val="1"/>
      <w:numFmt w:val="decimal"/>
      <w:lvlText w:val="%1."/>
      <w:lvlJc w:val="left"/>
      <w:pPr>
        <w:ind w:left="1979" w:hanging="360"/>
      </w:pPr>
      <w:rPr>
        <w:rFonts w:hint="default"/>
      </w:rPr>
    </w:lvl>
    <w:lvl w:ilvl="1">
      <w:start w:val="2"/>
      <w:numFmt w:val="decimal"/>
      <w:isLgl/>
      <w:lvlText w:val="%1.%2"/>
      <w:lvlJc w:val="left"/>
      <w:pPr>
        <w:ind w:left="2339" w:hanging="720"/>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699" w:hanging="1080"/>
      </w:pPr>
      <w:rPr>
        <w:rFonts w:hint="default"/>
      </w:rPr>
    </w:lvl>
    <w:lvl w:ilvl="4">
      <w:start w:val="1"/>
      <w:numFmt w:val="decimal"/>
      <w:isLgl/>
      <w:lvlText w:val="%1.%2.%3.%4.%5"/>
      <w:lvlJc w:val="left"/>
      <w:pPr>
        <w:ind w:left="3059" w:hanging="1440"/>
      </w:pPr>
      <w:rPr>
        <w:rFonts w:hint="default"/>
      </w:rPr>
    </w:lvl>
    <w:lvl w:ilvl="5">
      <w:start w:val="1"/>
      <w:numFmt w:val="decimal"/>
      <w:isLgl/>
      <w:lvlText w:val="%1.%2.%3.%4.%5.%6"/>
      <w:lvlJc w:val="left"/>
      <w:pPr>
        <w:ind w:left="3419" w:hanging="1800"/>
      </w:pPr>
      <w:rPr>
        <w:rFonts w:hint="default"/>
      </w:rPr>
    </w:lvl>
    <w:lvl w:ilvl="6">
      <w:start w:val="1"/>
      <w:numFmt w:val="decimal"/>
      <w:isLgl/>
      <w:lvlText w:val="%1.%2.%3.%4.%5.%6.%7"/>
      <w:lvlJc w:val="left"/>
      <w:pPr>
        <w:ind w:left="3419" w:hanging="1800"/>
      </w:pPr>
      <w:rPr>
        <w:rFonts w:hint="default"/>
      </w:rPr>
    </w:lvl>
    <w:lvl w:ilvl="7">
      <w:start w:val="1"/>
      <w:numFmt w:val="decimal"/>
      <w:isLgl/>
      <w:lvlText w:val="%1.%2.%3.%4.%5.%6.%7.%8"/>
      <w:lvlJc w:val="left"/>
      <w:pPr>
        <w:ind w:left="3779" w:hanging="2160"/>
      </w:pPr>
      <w:rPr>
        <w:rFonts w:hint="default"/>
      </w:rPr>
    </w:lvl>
    <w:lvl w:ilvl="8">
      <w:start w:val="1"/>
      <w:numFmt w:val="decimal"/>
      <w:isLgl/>
      <w:lvlText w:val="%1.%2.%3.%4.%5.%6.%7.%8.%9"/>
      <w:lvlJc w:val="left"/>
      <w:pPr>
        <w:ind w:left="4139" w:hanging="2520"/>
      </w:pPr>
      <w:rPr>
        <w:rFonts w:hint="default"/>
      </w:rPr>
    </w:lvl>
  </w:abstractNum>
  <w:abstractNum w:abstractNumId="33"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3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42" w15:restartNumberingAfterBreak="0">
    <w:nsid w:val="623E3621"/>
    <w:multiLevelType w:val="hybridMultilevel"/>
    <w:tmpl w:val="EF286F5C"/>
    <w:lvl w:ilvl="0" w:tplc="DAE41C0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69606065"/>
    <w:multiLevelType w:val="hybridMultilevel"/>
    <w:tmpl w:val="A574D9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6A2A08D9"/>
    <w:multiLevelType w:val="hybridMultilevel"/>
    <w:tmpl w:val="859C4790"/>
    <w:lvl w:ilvl="0" w:tplc="F52897DC">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EA4523E"/>
    <w:multiLevelType w:val="hybridMultilevel"/>
    <w:tmpl w:val="A58EA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F6A78B1"/>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FB82C42"/>
    <w:multiLevelType w:val="hybridMultilevel"/>
    <w:tmpl w:val="26167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9420A3"/>
    <w:multiLevelType w:val="hybridMultilevel"/>
    <w:tmpl w:val="735E82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5"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56"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31"/>
  </w:num>
  <w:num w:numId="2" w16cid:durableId="582224878">
    <w:abstractNumId w:val="21"/>
  </w:num>
  <w:num w:numId="3" w16cid:durableId="1877815550">
    <w:abstractNumId w:val="0"/>
  </w:num>
  <w:num w:numId="4" w16cid:durableId="638649196">
    <w:abstractNumId w:val="35"/>
  </w:num>
  <w:num w:numId="5" w16cid:durableId="1325475375">
    <w:abstractNumId w:val="39"/>
  </w:num>
  <w:num w:numId="6" w16cid:durableId="1113592397">
    <w:abstractNumId w:val="40"/>
  </w:num>
  <w:num w:numId="7" w16cid:durableId="1847137624">
    <w:abstractNumId w:val="8"/>
  </w:num>
  <w:num w:numId="8" w16cid:durableId="526597527">
    <w:abstractNumId w:val="12"/>
  </w:num>
  <w:num w:numId="9" w16cid:durableId="2011524079">
    <w:abstractNumId w:val="4"/>
  </w:num>
  <w:num w:numId="10" w16cid:durableId="772897741">
    <w:abstractNumId w:val="53"/>
  </w:num>
  <w:num w:numId="11" w16cid:durableId="273750105">
    <w:abstractNumId w:val="15"/>
  </w:num>
  <w:num w:numId="12" w16cid:durableId="1278368801">
    <w:abstractNumId w:val="47"/>
  </w:num>
  <w:num w:numId="13" w16cid:durableId="680434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51"/>
  </w:num>
  <w:num w:numId="15" w16cid:durableId="1485387164">
    <w:abstractNumId w:val="9"/>
  </w:num>
  <w:num w:numId="16" w16cid:durableId="1783913057">
    <w:abstractNumId w:val="22"/>
  </w:num>
  <w:num w:numId="17" w16cid:durableId="2109765107">
    <w:abstractNumId w:val="3"/>
  </w:num>
  <w:num w:numId="18" w16cid:durableId="1880776078">
    <w:abstractNumId w:val="35"/>
    <w:lvlOverride w:ilvl="0">
      <w:startOverride w:val="1"/>
    </w:lvlOverride>
  </w:num>
  <w:num w:numId="19" w16cid:durableId="1392195491">
    <w:abstractNumId w:val="19"/>
  </w:num>
  <w:num w:numId="20" w16cid:durableId="1739286574">
    <w:abstractNumId w:val="33"/>
  </w:num>
  <w:num w:numId="21" w16cid:durableId="781193001">
    <w:abstractNumId w:val="29"/>
  </w:num>
  <w:num w:numId="22" w16cid:durableId="1484420983">
    <w:abstractNumId w:val="28"/>
  </w:num>
  <w:num w:numId="23" w16cid:durableId="553930447">
    <w:abstractNumId w:val="30"/>
  </w:num>
  <w:num w:numId="24" w16cid:durableId="119151635">
    <w:abstractNumId w:val="16"/>
  </w:num>
  <w:num w:numId="25" w16cid:durableId="769591479">
    <w:abstractNumId w:val="6"/>
  </w:num>
  <w:num w:numId="26" w16cid:durableId="1349137288">
    <w:abstractNumId w:val="56"/>
  </w:num>
  <w:num w:numId="27" w16cid:durableId="1923488871">
    <w:abstractNumId w:val="34"/>
  </w:num>
  <w:num w:numId="28" w16cid:durableId="593903193">
    <w:abstractNumId w:val="41"/>
  </w:num>
  <w:num w:numId="29" w16cid:durableId="160855678">
    <w:abstractNumId w:val="55"/>
  </w:num>
  <w:num w:numId="30" w16cid:durableId="1464794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38"/>
  </w:num>
  <w:num w:numId="32" w16cid:durableId="1038553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44"/>
  </w:num>
  <w:num w:numId="34" w16cid:durableId="1055541210">
    <w:abstractNumId w:val="13"/>
  </w:num>
  <w:num w:numId="35" w16cid:durableId="1981491325">
    <w:abstractNumId w:val="13"/>
  </w:num>
  <w:num w:numId="36" w16cid:durableId="326178735">
    <w:abstractNumId w:val="18"/>
  </w:num>
  <w:num w:numId="37" w16cid:durableId="603147711">
    <w:abstractNumId w:val="10"/>
  </w:num>
  <w:num w:numId="38" w16cid:durableId="1835220820">
    <w:abstractNumId w:val="54"/>
  </w:num>
  <w:num w:numId="39" w16cid:durableId="684403494">
    <w:abstractNumId w:val="26"/>
  </w:num>
  <w:num w:numId="40" w16cid:durableId="1874533972">
    <w:abstractNumId w:val="24"/>
  </w:num>
  <w:num w:numId="41" w16cid:durableId="620262434">
    <w:abstractNumId w:val="1"/>
  </w:num>
  <w:num w:numId="42" w16cid:durableId="1642270945">
    <w:abstractNumId w:val="14"/>
  </w:num>
  <w:num w:numId="43" w16cid:durableId="2081051445">
    <w:abstractNumId w:val="32"/>
  </w:num>
  <w:num w:numId="44" w16cid:durableId="699942082">
    <w:abstractNumId w:val="20"/>
  </w:num>
  <w:num w:numId="45" w16cid:durableId="311638219">
    <w:abstractNumId w:val="50"/>
  </w:num>
  <w:num w:numId="46" w16cid:durableId="1942758930">
    <w:abstractNumId w:val="23"/>
  </w:num>
  <w:num w:numId="47" w16cid:durableId="1347705831">
    <w:abstractNumId w:val="5"/>
  </w:num>
  <w:num w:numId="48" w16cid:durableId="182596071">
    <w:abstractNumId w:val="11"/>
  </w:num>
  <w:num w:numId="49" w16cid:durableId="718670040">
    <w:abstractNumId w:val="43"/>
  </w:num>
  <w:num w:numId="50" w16cid:durableId="1187401274">
    <w:abstractNumId w:val="46"/>
  </w:num>
  <w:num w:numId="51" w16cid:durableId="1709989">
    <w:abstractNumId w:val="25"/>
  </w:num>
  <w:num w:numId="52" w16cid:durableId="969290126">
    <w:abstractNumId w:val="27"/>
  </w:num>
  <w:num w:numId="53" w16cid:durableId="705757983">
    <w:abstractNumId w:val="37"/>
  </w:num>
  <w:num w:numId="54" w16cid:durableId="627664034">
    <w:abstractNumId w:val="7"/>
  </w:num>
  <w:num w:numId="55" w16cid:durableId="1879538230">
    <w:abstractNumId w:val="49"/>
  </w:num>
  <w:num w:numId="56" w16cid:durableId="352070954">
    <w:abstractNumId w:val="45"/>
  </w:num>
  <w:num w:numId="57" w16cid:durableId="850677905">
    <w:abstractNumId w:val="52"/>
  </w:num>
  <w:num w:numId="58" w16cid:durableId="204296847">
    <w:abstractNumId w:val="48"/>
  </w:num>
  <w:num w:numId="59" w16cid:durableId="205414357">
    <w:abstractNumId w:val="17"/>
  </w:num>
  <w:num w:numId="60" w16cid:durableId="1530029935">
    <w:abstractNumId w:val="2"/>
  </w:num>
  <w:num w:numId="61" w16cid:durableId="329215983">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04E"/>
    <w:rsid w:val="0000128E"/>
    <w:rsid w:val="000013BD"/>
    <w:rsid w:val="000019B7"/>
    <w:rsid w:val="000019D4"/>
    <w:rsid w:val="00002505"/>
    <w:rsid w:val="000025E9"/>
    <w:rsid w:val="00002616"/>
    <w:rsid w:val="000028F9"/>
    <w:rsid w:val="00002A37"/>
    <w:rsid w:val="00002D1E"/>
    <w:rsid w:val="00002EFC"/>
    <w:rsid w:val="00002F50"/>
    <w:rsid w:val="00002FE5"/>
    <w:rsid w:val="0000332F"/>
    <w:rsid w:val="00003648"/>
    <w:rsid w:val="00003ADC"/>
    <w:rsid w:val="00003B00"/>
    <w:rsid w:val="00003D0D"/>
    <w:rsid w:val="000040B5"/>
    <w:rsid w:val="000041D3"/>
    <w:rsid w:val="000047D0"/>
    <w:rsid w:val="00004C17"/>
    <w:rsid w:val="00004E04"/>
    <w:rsid w:val="00004FC2"/>
    <w:rsid w:val="000052E9"/>
    <w:rsid w:val="0000564C"/>
    <w:rsid w:val="000056C9"/>
    <w:rsid w:val="00005A0D"/>
    <w:rsid w:val="00005AA6"/>
    <w:rsid w:val="00005DEB"/>
    <w:rsid w:val="000060BD"/>
    <w:rsid w:val="00006446"/>
    <w:rsid w:val="000066BB"/>
    <w:rsid w:val="00006896"/>
    <w:rsid w:val="00006A84"/>
    <w:rsid w:val="00006B2B"/>
    <w:rsid w:val="00006B7D"/>
    <w:rsid w:val="00006E8C"/>
    <w:rsid w:val="0000726A"/>
    <w:rsid w:val="000074DC"/>
    <w:rsid w:val="000076ED"/>
    <w:rsid w:val="0000770F"/>
    <w:rsid w:val="0000785E"/>
    <w:rsid w:val="00007ACD"/>
    <w:rsid w:val="00007CDC"/>
    <w:rsid w:val="00007E26"/>
    <w:rsid w:val="000101D9"/>
    <w:rsid w:val="000102D7"/>
    <w:rsid w:val="000105D9"/>
    <w:rsid w:val="00010741"/>
    <w:rsid w:val="00010B2C"/>
    <w:rsid w:val="00010B5B"/>
    <w:rsid w:val="00010DAF"/>
    <w:rsid w:val="00010F26"/>
    <w:rsid w:val="00011032"/>
    <w:rsid w:val="00011231"/>
    <w:rsid w:val="000112BB"/>
    <w:rsid w:val="00011318"/>
    <w:rsid w:val="000113E2"/>
    <w:rsid w:val="0001153A"/>
    <w:rsid w:val="00011953"/>
    <w:rsid w:val="00011AB9"/>
    <w:rsid w:val="00011ADE"/>
    <w:rsid w:val="00011B28"/>
    <w:rsid w:val="00011B37"/>
    <w:rsid w:val="00011D50"/>
    <w:rsid w:val="00012022"/>
    <w:rsid w:val="00012289"/>
    <w:rsid w:val="000125E2"/>
    <w:rsid w:val="00012AB1"/>
    <w:rsid w:val="00013BB2"/>
    <w:rsid w:val="00013BFE"/>
    <w:rsid w:val="00013C42"/>
    <w:rsid w:val="00013F3C"/>
    <w:rsid w:val="0001407D"/>
    <w:rsid w:val="000141A7"/>
    <w:rsid w:val="00014278"/>
    <w:rsid w:val="000144C0"/>
    <w:rsid w:val="00014701"/>
    <w:rsid w:val="00014B2A"/>
    <w:rsid w:val="00014F63"/>
    <w:rsid w:val="000153B8"/>
    <w:rsid w:val="00015642"/>
    <w:rsid w:val="00015D15"/>
    <w:rsid w:val="00015D42"/>
    <w:rsid w:val="00015DCE"/>
    <w:rsid w:val="0001607D"/>
    <w:rsid w:val="000161D2"/>
    <w:rsid w:val="000167FB"/>
    <w:rsid w:val="00016EA0"/>
    <w:rsid w:val="00016EE2"/>
    <w:rsid w:val="000171A6"/>
    <w:rsid w:val="00017420"/>
    <w:rsid w:val="00017720"/>
    <w:rsid w:val="00017A7C"/>
    <w:rsid w:val="00017ACC"/>
    <w:rsid w:val="00017DF8"/>
    <w:rsid w:val="00020356"/>
    <w:rsid w:val="0002066B"/>
    <w:rsid w:val="0002090F"/>
    <w:rsid w:val="00020C3C"/>
    <w:rsid w:val="0002149D"/>
    <w:rsid w:val="00021A8C"/>
    <w:rsid w:val="00021C82"/>
    <w:rsid w:val="00021CAF"/>
    <w:rsid w:val="00022183"/>
    <w:rsid w:val="000222A9"/>
    <w:rsid w:val="0002239D"/>
    <w:rsid w:val="00022B24"/>
    <w:rsid w:val="00022BFA"/>
    <w:rsid w:val="00022C8A"/>
    <w:rsid w:val="00022D9C"/>
    <w:rsid w:val="00022E21"/>
    <w:rsid w:val="000238DB"/>
    <w:rsid w:val="000238F9"/>
    <w:rsid w:val="00023A0E"/>
    <w:rsid w:val="00023E7D"/>
    <w:rsid w:val="00023F8A"/>
    <w:rsid w:val="00023FDB"/>
    <w:rsid w:val="0002418E"/>
    <w:rsid w:val="00024B0B"/>
    <w:rsid w:val="00024CD3"/>
    <w:rsid w:val="00024DC9"/>
    <w:rsid w:val="0002534B"/>
    <w:rsid w:val="0002564D"/>
    <w:rsid w:val="00025783"/>
    <w:rsid w:val="00025870"/>
    <w:rsid w:val="000258DE"/>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431"/>
    <w:rsid w:val="000316E8"/>
    <w:rsid w:val="00031BB3"/>
    <w:rsid w:val="00031F75"/>
    <w:rsid w:val="000325B8"/>
    <w:rsid w:val="000327B0"/>
    <w:rsid w:val="00032AD4"/>
    <w:rsid w:val="000333D5"/>
    <w:rsid w:val="00033ED7"/>
    <w:rsid w:val="000343BA"/>
    <w:rsid w:val="000344D0"/>
    <w:rsid w:val="00034C15"/>
    <w:rsid w:val="000357DA"/>
    <w:rsid w:val="00035C85"/>
    <w:rsid w:val="00035CEE"/>
    <w:rsid w:val="00035D45"/>
    <w:rsid w:val="00035E84"/>
    <w:rsid w:val="00035EF6"/>
    <w:rsid w:val="000360D3"/>
    <w:rsid w:val="0003638F"/>
    <w:rsid w:val="000363C3"/>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5F83"/>
    <w:rsid w:val="00047000"/>
    <w:rsid w:val="000470ED"/>
    <w:rsid w:val="000474ED"/>
    <w:rsid w:val="0004782F"/>
    <w:rsid w:val="00047E60"/>
    <w:rsid w:val="00050786"/>
    <w:rsid w:val="00050ADC"/>
    <w:rsid w:val="00050CE7"/>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A0C"/>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5BD"/>
    <w:rsid w:val="00057926"/>
    <w:rsid w:val="000600B7"/>
    <w:rsid w:val="00060279"/>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242"/>
    <w:rsid w:val="0006342D"/>
    <w:rsid w:val="00063568"/>
    <w:rsid w:val="0006369B"/>
    <w:rsid w:val="00063BD8"/>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11F"/>
    <w:rsid w:val="00071A66"/>
    <w:rsid w:val="00071FE6"/>
    <w:rsid w:val="0007265C"/>
    <w:rsid w:val="0007283F"/>
    <w:rsid w:val="00072A12"/>
    <w:rsid w:val="00072D12"/>
    <w:rsid w:val="00073246"/>
    <w:rsid w:val="000732BD"/>
    <w:rsid w:val="0007368D"/>
    <w:rsid w:val="000737B1"/>
    <w:rsid w:val="000737CE"/>
    <w:rsid w:val="00073864"/>
    <w:rsid w:val="00073ACC"/>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7AC"/>
    <w:rsid w:val="00084B0A"/>
    <w:rsid w:val="00084CED"/>
    <w:rsid w:val="00084FD0"/>
    <w:rsid w:val="0008504B"/>
    <w:rsid w:val="00085061"/>
    <w:rsid w:val="000854C9"/>
    <w:rsid w:val="000855C7"/>
    <w:rsid w:val="000855EB"/>
    <w:rsid w:val="00085B52"/>
    <w:rsid w:val="00085D39"/>
    <w:rsid w:val="00085D41"/>
    <w:rsid w:val="00085E03"/>
    <w:rsid w:val="00086177"/>
    <w:rsid w:val="000864FF"/>
    <w:rsid w:val="000865D9"/>
    <w:rsid w:val="000866F2"/>
    <w:rsid w:val="00086A18"/>
    <w:rsid w:val="00086A3D"/>
    <w:rsid w:val="0008728F"/>
    <w:rsid w:val="0008755D"/>
    <w:rsid w:val="00087B6D"/>
    <w:rsid w:val="00087CDE"/>
    <w:rsid w:val="0009009F"/>
    <w:rsid w:val="000900BC"/>
    <w:rsid w:val="0009057C"/>
    <w:rsid w:val="000905E5"/>
    <w:rsid w:val="000906CF"/>
    <w:rsid w:val="00090752"/>
    <w:rsid w:val="000908E1"/>
    <w:rsid w:val="00090D65"/>
    <w:rsid w:val="00091557"/>
    <w:rsid w:val="00091692"/>
    <w:rsid w:val="000919C9"/>
    <w:rsid w:val="000924C1"/>
    <w:rsid w:val="000924F0"/>
    <w:rsid w:val="000925AC"/>
    <w:rsid w:val="000927C0"/>
    <w:rsid w:val="0009294A"/>
    <w:rsid w:val="00092A04"/>
    <w:rsid w:val="00092BF8"/>
    <w:rsid w:val="00092C02"/>
    <w:rsid w:val="00092EAE"/>
    <w:rsid w:val="000931A0"/>
    <w:rsid w:val="000931E7"/>
    <w:rsid w:val="000932E2"/>
    <w:rsid w:val="00093474"/>
    <w:rsid w:val="000936D7"/>
    <w:rsid w:val="0009378D"/>
    <w:rsid w:val="00093A54"/>
    <w:rsid w:val="00093BB1"/>
    <w:rsid w:val="000940BC"/>
    <w:rsid w:val="00094511"/>
    <w:rsid w:val="00094734"/>
    <w:rsid w:val="0009497B"/>
    <w:rsid w:val="00094B59"/>
    <w:rsid w:val="00094C06"/>
    <w:rsid w:val="0009510F"/>
    <w:rsid w:val="0009538D"/>
    <w:rsid w:val="00095393"/>
    <w:rsid w:val="000959E6"/>
    <w:rsid w:val="00095C7D"/>
    <w:rsid w:val="00095E5C"/>
    <w:rsid w:val="00096011"/>
    <w:rsid w:val="00096034"/>
    <w:rsid w:val="00096174"/>
    <w:rsid w:val="000963AF"/>
    <w:rsid w:val="0009654D"/>
    <w:rsid w:val="00096F8C"/>
    <w:rsid w:val="000972B4"/>
    <w:rsid w:val="00097564"/>
    <w:rsid w:val="0009777B"/>
    <w:rsid w:val="00097B07"/>
    <w:rsid w:val="00097BC9"/>
    <w:rsid w:val="00097F58"/>
    <w:rsid w:val="000A0058"/>
    <w:rsid w:val="000A00D6"/>
    <w:rsid w:val="000A012D"/>
    <w:rsid w:val="000A013D"/>
    <w:rsid w:val="000A0376"/>
    <w:rsid w:val="000A0470"/>
    <w:rsid w:val="000A0528"/>
    <w:rsid w:val="000A0952"/>
    <w:rsid w:val="000A0C45"/>
    <w:rsid w:val="000A1622"/>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43A4"/>
    <w:rsid w:val="000A44F5"/>
    <w:rsid w:val="000A4B1F"/>
    <w:rsid w:val="000A4BF9"/>
    <w:rsid w:val="000A4D56"/>
    <w:rsid w:val="000A530D"/>
    <w:rsid w:val="000A55CE"/>
    <w:rsid w:val="000A56F2"/>
    <w:rsid w:val="000A5715"/>
    <w:rsid w:val="000A5889"/>
    <w:rsid w:val="000A5B46"/>
    <w:rsid w:val="000A5B4B"/>
    <w:rsid w:val="000A6480"/>
    <w:rsid w:val="000A672A"/>
    <w:rsid w:val="000A6CFD"/>
    <w:rsid w:val="000A6E5E"/>
    <w:rsid w:val="000A7437"/>
    <w:rsid w:val="000A7968"/>
    <w:rsid w:val="000A7993"/>
    <w:rsid w:val="000A79D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3FBD"/>
    <w:rsid w:val="000B4402"/>
    <w:rsid w:val="000B4741"/>
    <w:rsid w:val="000B499F"/>
    <w:rsid w:val="000B4AB9"/>
    <w:rsid w:val="000B5025"/>
    <w:rsid w:val="000B5206"/>
    <w:rsid w:val="000B55B4"/>
    <w:rsid w:val="000B58C3"/>
    <w:rsid w:val="000B5957"/>
    <w:rsid w:val="000B5CE0"/>
    <w:rsid w:val="000B5DF2"/>
    <w:rsid w:val="000B5F8E"/>
    <w:rsid w:val="000B5FCB"/>
    <w:rsid w:val="000B61E9"/>
    <w:rsid w:val="000B6265"/>
    <w:rsid w:val="000B62E9"/>
    <w:rsid w:val="000B6351"/>
    <w:rsid w:val="000B6443"/>
    <w:rsid w:val="000B653C"/>
    <w:rsid w:val="000B6554"/>
    <w:rsid w:val="000B69FA"/>
    <w:rsid w:val="000B6C1C"/>
    <w:rsid w:val="000B6EF1"/>
    <w:rsid w:val="000B70ED"/>
    <w:rsid w:val="000B7178"/>
    <w:rsid w:val="000B7557"/>
    <w:rsid w:val="000B7F20"/>
    <w:rsid w:val="000C03C3"/>
    <w:rsid w:val="000C0896"/>
    <w:rsid w:val="000C08A7"/>
    <w:rsid w:val="000C0C5A"/>
    <w:rsid w:val="000C0E84"/>
    <w:rsid w:val="000C111D"/>
    <w:rsid w:val="000C129E"/>
    <w:rsid w:val="000C1648"/>
    <w:rsid w:val="000C165A"/>
    <w:rsid w:val="000C1A9A"/>
    <w:rsid w:val="000C1D66"/>
    <w:rsid w:val="000C1F17"/>
    <w:rsid w:val="000C1FFE"/>
    <w:rsid w:val="000C21A8"/>
    <w:rsid w:val="000C270F"/>
    <w:rsid w:val="000C27D2"/>
    <w:rsid w:val="000C2E19"/>
    <w:rsid w:val="000C3006"/>
    <w:rsid w:val="000C3575"/>
    <w:rsid w:val="000C3609"/>
    <w:rsid w:val="000C3652"/>
    <w:rsid w:val="000C474C"/>
    <w:rsid w:val="000C47F0"/>
    <w:rsid w:val="000C4B5E"/>
    <w:rsid w:val="000C4DF0"/>
    <w:rsid w:val="000C5326"/>
    <w:rsid w:val="000C55F0"/>
    <w:rsid w:val="000C5749"/>
    <w:rsid w:val="000C6396"/>
    <w:rsid w:val="000C68CC"/>
    <w:rsid w:val="000C6BBD"/>
    <w:rsid w:val="000C6F2B"/>
    <w:rsid w:val="000C70E3"/>
    <w:rsid w:val="000C7333"/>
    <w:rsid w:val="000C750E"/>
    <w:rsid w:val="000C7535"/>
    <w:rsid w:val="000C77C1"/>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AB2"/>
    <w:rsid w:val="000D3B84"/>
    <w:rsid w:val="000D3CCA"/>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47F"/>
    <w:rsid w:val="000E0527"/>
    <w:rsid w:val="000E0800"/>
    <w:rsid w:val="000E0B90"/>
    <w:rsid w:val="000E106A"/>
    <w:rsid w:val="000E10A6"/>
    <w:rsid w:val="000E10C8"/>
    <w:rsid w:val="000E10FC"/>
    <w:rsid w:val="000E11B0"/>
    <w:rsid w:val="000E13C3"/>
    <w:rsid w:val="000E15AB"/>
    <w:rsid w:val="000E1E37"/>
    <w:rsid w:val="000E1E92"/>
    <w:rsid w:val="000E26F2"/>
    <w:rsid w:val="000E273B"/>
    <w:rsid w:val="000E2A2C"/>
    <w:rsid w:val="000E2B4F"/>
    <w:rsid w:val="000E2E78"/>
    <w:rsid w:val="000E32DD"/>
    <w:rsid w:val="000E339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84A"/>
    <w:rsid w:val="000E5CC0"/>
    <w:rsid w:val="000E603E"/>
    <w:rsid w:val="000E6B3D"/>
    <w:rsid w:val="000E6FDF"/>
    <w:rsid w:val="000E70B1"/>
    <w:rsid w:val="000E74BF"/>
    <w:rsid w:val="000E7753"/>
    <w:rsid w:val="000E7DAD"/>
    <w:rsid w:val="000F06D6"/>
    <w:rsid w:val="000F099B"/>
    <w:rsid w:val="000F09E7"/>
    <w:rsid w:val="000F0EB1"/>
    <w:rsid w:val="000F0EDA"/>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9D1"/>
    <w:rsid w:val="000F5B10"/>
    <w:rsid w:val="000F5BBF"/>
    <w:rsid w:val="000F5CB4"/>
    <w:rsid w:val="000F5E7A"/>
    <w:rsid w:val="000F61B0"/>
    <w:rsid w:val="000F6243"/>
    <w:rsid w:val="000F626A"/>
    <w:rsid w:val="000F6767"/>
    <w:rsid w:val="000F6970"/>
    <w:rsid w:val="000F6AEF"/>
    <w:rsid w:val="000F6DF3"/>
    <w:rsid w:val="000F6E7D"/>
    <w:rsid w:val="000F6F6D"/>
    <w:rsid w:val="000F726E"/>
    <w:rsid w:val="000F72F5"/>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EA"/>
    <w:rsid w:val="00103947"/>
    <w:rsid w:val="00103D26"/>
    <w:rsid w:val="00103EF9"/>
    <w:rsid w:val="00103FFC"/>
    <w:rsid w:val="001041EE"/>
    <w:rsid w:val="00104211"/>
    <w:rsid w:val="001042B1"/>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57D"/>
    <w:rsid w:val="00107BA9"/>
    <w:rsid w:val="00107D7D"/>
    <w:rsid w:val="00107F47"/>
    <w:rsid w:val="001100B6"/>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6ED"/>
    <w:rsid w:val="0011794A"/>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2DA"/>
    <w:rsid w:val="00122606"/>
    <w:rsid w:val="0012277D"/>
    <w:rsid w:val="00122C27"/>
    <w:rsid w:val="00122CAF"/>
    <w:rsid w:val="00122CFE"/>
    <w:rsid w:val="00122DF9"/>
    <w:rsid w:val="00123488"/>
    <w:rsid w:val="00123574"/>
    <w:rsid w:val="00123757"/>
    <w:rsid w:val="0012377F"/>
    <w:rsid w:val="00123856"/>
    <w:rsid w:val="00123B21"/>
    <w:rsid w:val="00123DAA"/>
    <w:rsid w:val="00123EAB"/>
    <w:rsid w:val="00124314"/>
    <w:rsid w:val="0012470D"/>
    <w:rsid w:val="001249DE"/>
    <w:rsid w:val="0012532E"/>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4B0"/>
    <w:rsid w:val="001315F3"/>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08"/>
    <w:rsid w:val="00134A8B"/>
    <w:rsid w:val="00134BAF"/>
    <w:rsid w:val="001350D8"/>
    <w:rsid w:val="00135241"/>
    <w:rsid w:val="00135252"/>
    <w:rsid w:val="0013526D"/>
    <w:rsid w:val="001354F4"/>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E85"/>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4DB"/>
    <w:rsid w:val="0014468B"/>
    <w:rsid w:val="00144A25"/>
    <w:rsid w:val="00144B2E"/>
    <w:rsid w:val="00144C04"/>
    <w:rsid w:val="00144C1B"/>
    <w:rsid w:val="00144CDF"/>
    <w:rsid w:val="0014502A"/>
    <w:rsid w:val="00145092"/>
    <w:rsid w:val="001450FA"/>
    <w:rsid w:val="00145238"/>
    <w:rsid w:val="00145873"/>
    <w:rsid w:val="00146E95"/>
    <w:rsid w:val="00147690"/>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2CA4"/>
    <w:rsid w:val="00152E11"/>
    <w:rsid w:val="001531BB"/>
    <w:rsid w:val="001533AD"/>
    <w:rsid w:val="00153590"/>
    <w:rsid w:val="00153C1B"/>
    <w:rsid w:val="00153F88"/>
    <w:rsid w:val="0015464C"/>
    <w:rsid w:val="001550F6"/>
    <w:rsid w:val="001551B5"/>
    <w:rsid w:val="001551E0"/>
    <w:rsid w:val="001552AF"/>
    <w:rsid w:val="0015531C"/>
    <w:rsid w:val="00155582"/>
    <w:rsid w:val="0015580D"/>
    <w:rsid w:val="001558B3"/>
    <w:rsid w:val="00155CEE"/>
    <w:rsid w:val="00155F67"/>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1F69"/>
    <w:rsid w:val="001622CD"/>
    <w:rsid w:val="0016241C"/>
    <w:rsid w:val="001626B4"/>
    <w:rsid w:val="00162CBE"/>
    <w:rsid w:val="001631F3"/>
    <w:rsid w:val="001633B8"/>
    <w:rsid w:val="00163686"/>
    <w:rsid w:val="00163B82"/>
    <w:rsid w:val="00163C15"/>
    <w:rsid w:val="00163CA0"/>
    <w:rsid w:val="001641B6"/>
    <w:rsid w:val="001646F7"/>
    <w:rsid w:val="00164C64"/>
    <w:rsid w:val="00164FA1"/>
    <w:rsid w:val="0016509F"/>
    <w:rsid w:val="0016536E"/>
    <w:rsid w:val="00165519"/>
    <w:rsid w:val="001659C1"/>
    <w:rsid w:val="00166058"/>
    <w:rsid w:val="00166A17"/>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C77"/>
    <w:rsid w:val="00171DD2"/>
    <w:rsid w:val="00171F5F"/>
    <w:rsid w:val="00172104"/>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1B2"/>
    <w:rsid w:val="00175557"/>
    <w:rsid w:val="001755A0"/>
    <w:rsid w:val="001755A7"/>
    <w:rsid w:val="00175BCD"/>
    <w:rsid w:val="00175EE8"/>
    <w:rsid w:val="00175FA1"/>
    <w:rsid w:val="00176103"/>
    <w:rsid w:val="0017623F"/>
    <w:rsid w:val="001763A8"/>
    <w:rsid w:val="00176A37"/>
    <w:rsid w:val="00176AF1"/>
    <w:rsid w:val="00176D56"/>
    <w:rsid w:val="001770B3"/>
    <w:rsid w:val="001775FD"/>
    <w:rsid w:val="001776B8"/>
    <w:rsid w:val="00177708"/>
    <w:rsid w:val="00177729"/>
    <w:rsid w:val="00177961"/>
    <w:rsid w:val="00177984"/>
    <w:rsid w:val="001779BE"/>
    <w:rsid w:val="00177BE2"/>
    <w:rsid w:val="00177F17"/>
    <w:rsid w:val="00177F95"/>
    <w:rsid w:val="00180409"/>
    <w:rsid w:val="00180979"/>
    <w:rsid w:val="00180A91"/>
    <w:rsid w:val="00180C75"/>
    <w:rsid w:val="00180D49"/>
    <w:rsid w:val="001810DB"/>
    <w:rsid w:val="0018143F"/>
    <w:rsid w:val="001819C2"/>
    <w:rsid w:val="00181A58"/>
    <w:rsid w:val="00181FF8"/>
    <w:rsid w:val="001822C3"/>
    <w:rsid w:val="001828FB"/>
    <w:rsid w:val="00182A51"/>
    <w:rsid w:val="00182C53"/>
    <w:rsid w:val="00182C8D"/>
    <w:rsid w:val="00182C95"/>
    <w:rsid w:val="00182F7A"/>
    <w:rsid w:val="0018331D"/>
    <w:rsid w:val="001833BA"/>
    <w:rsid w:val="00183AAD"/>
    <w:rsid w:val="00183F9A"/>
    <w:rsid w:val="00183FD5"/>
    <w:rsid w:val="00184829"/>
    <w:rsid w:val="00184963"/>
    <w:rsid w:val="00184A64"/>
    <w:rsid w:val="00185059"/>
    <w:rsid w:val="00185388"/>
    <w:rsid w:val="0018548A"/>
    <w:rsid w:val="00185C61"/>
    <w:rsid w:val="00185FEA"/>
    <w:rsid w:val="00186129"/>
    <w:rsid w:val="00186385"/>
    <w:rsid w:val="0018672B"/>
    <w:rsid w:val="00186832"/>
    <w:rsid w:val="0018693C"/>
    <w:rsid w:val="0018693F"/>
    <w:rsid w:val="00186D0F"/>
    <w:rsid w:val="00186DE4"/>
    <w:rsid w:val="00186F0E"/>
    <w:rsid w:val="00187674"/>
    <w:rsid w:val="00187CB2"/>
    <w:rsid w:val="00187E19"/>
    <w:rsid w:val="001901E8"/>
    <w:rsid w:val="00190335"/>
    <w:rsid w:val="0019034B"/>
    <w:rsid w:val="001903B4"/>
    <w:rsid w:val="00190559"/>
    <w:rsid w:val="0019074B"/>
    <w:rsid w:val="00190AC1"/>
    <w:rsid w:val="00190ADC"/>
    <w:rsid w:val="00190D2A"/>
    <w:rsid w:val="00190D9D"/>
    <w:rsid w:val="0019149B"/>
    <w:rsid w:val="001916A7"/>
    <w:rsid w:val="00191769"/>
    <w:rsid w:val="001920B0"/>
    <w:rsid w:val="001921D9"/>
    <w:rsid w:val="001921F0"/>
    <w:rsid w:val="00192D8B"/>
    <w:rsid w:val="00192D8F"/>
    <w:rsid w:val="00192E64"/>
    <w:rsid w:val="0019318B"/>
    <w:rsid w:val="0019331B"/>
    <w:rsid w:val="00193386"/>
    <w:rsid w:val="0019341A"/>
    <w:rsid w:val="0019393C"/>
    <w:rsid w:val="00193A1D"/>
    <w:rsid w:val="00193CBC"/>
    <w:rsid w:val="00193F2D"/>
    <w:rsid w:val="00193F34"/>
    <w:rsid w:val="0019405B"/>
    <w:rsid w:val="00194088"/>
    <w:rsid w:val="0019408C"/>
    <w:rsid w:val="00194903"/>
    <w:rsid w:val="00194F82"/>
    <w:rsid w:val="00195185"/>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F9"/>
    <w:rsid w:val="001A000C"/>
    <w:rsid w:val="001A0249"/>
    <w:rsid w:val="001A057E"/>
    <w:rsid w:val="001A06F3"/>
    <w:rsid w:val="001A0B72"/>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49F"/>
    <w:rsid w:val="001A650C"/>
    <w:rsid w:val="001A65F3"/>
    <w:rsid w:val="001A67B1"/>
    <w:rsid w:val="001A6804"/>
    <w:rsid w:val="001A6CBA"/>
    <w:rsid w:val="001A6DBF"/>
    <w:rsid w:val="001A7173"/>
    <w:rsid w:val="001A7246"/>
    <w:rsid w:val="001A730B"/>
    <w:rsid w:val="001A777F"/>
    <w:rsid w:val="001A7B08"/>
    <w:rsid w:val="001A7CBC"/>
    <w:rsid w:val="001A7E1F"/>
    <w:rsid w:val="001B0500"/>
    <w:rsid w:val="001B0543"/>
    <w:rsid w:val="001B0D97"/>
    <w:rsid w:val="001B0DB6"/>
    <w:rsid w:val="001B0ED9"/>
    <w:rsid w:val="001B1247"/>
    <w:rsid w:val="001B14DD"/>
    <w:rsid w:val="001B155C"/>
    <w:rsid w:val="001B17A1"/>
    <w:rsid w:val="001B1A6E"/>
    <w:rsid w:val="001B1C69"/>
    <w:rsid w:val="001B1CCC"/>
    <w:rsid w:val="001B1F15"/>
    <w:rsid w:val="001B25A6"/>
    <w:rsid w:val="001B31D8"/>
    <w:rsid w:val="001B35CD"/>
    <w:rsid w:val="001B3CDA"/>
    <w:rsid w:val="001B4160"/>
    <w:rsid w:val="001B4622"/>
    <w:rsid w:val="001B46A5"/>
    <w:rsid w:val="001B50A1"/>
    <w:rsid w:val="001B50E6"/>
    <w:rsid w:val="001B56F6"/>
    <w:rsid w:val="001B5A5D"/>
    <w:rsid w:val="001B6584"/>
    <w:rsid w:val="001B6C2E"/>
    <w:rsid w:val="001B6EBF"/>
    <w:rsid w:val="001B6F57"/>
    <w:rsid w:val="001B71E8"/>
    <w:rsid w:val="001C00A2"/>
    <w:rsid w:val="001C01F7"/>
    <w:rsid w:val="001C0220"/>
    <w:rsid w:val="001C029F"/>
    <w:rsid w:val="001C04B6"/>
    <w:rsid w:val="001C08CF"/>
    <w:rsid w:val="001C0A21"/>
    <w:rsid w:val="001C0E2E"/>
    <w:rsid w:val="001C12DF"/>
    <w:rsid w:val="001C1325"/>
    <w:rsid w:val="001C141E"/>
    <w:rsid w:val="001C172F"/>
    <w:rsid w:val="001C1C70"/>
    <w:rsid w:val="001C1CE5"/>
    <w:rsid w:val="001C2970"/>
    <w:rsid w:val="001C32F2"/>
    <w:rsid w:val="001C3310"/>
    <w:rsid w:val="001C3572"/>
    <w:rsid w:val="001C37A4"/>
    <w:rsid w:val="001C3900"/>
    <w:rsid w:val="001C3B9C"/>
    <w:rsid w:val="001C3D2A"/>
    <w:rsid w:val="001C3DDE"/>
    <w:rsid w:val="001C3E02"/>
    <w:rsid w:val="001C4126"/>
    <w:rsid w:val="001C412B"/>
    <w:rsid w:val="001C4212"/>
    <w:rsid w:val="001C4A35"/>
    <w:rsid w:val="001C4F0C"/>
    <w:rsid w:val="001C51CB"/>
    <w:rsid w:val="001C53B4"/>
    <w:rsid w:val="001C57BA"/>
    <w:rsid w:val="001C5861"/>
    <w:rsid w:val="001C6384"/>
    <w:rsid w:val="001C64B7"/>
    <w:rsid w:val="001C66A9"/>
    <w:rsid w:val="001C6846"/>
    <w:rsid w:val="001C6D21"/>
    <w:rsid w:val="001C6D4E"/>
    <w:rsid w:val="001C6D7B"/>
    <w:rsid w:val="001C6EE1"/>
    <w:rsid w:val="001C710B"/>
    <w:rsid w:val="001C738A"/>
    <w:rsid w:val="001C7F86"/>
    <w:rsid w:val="001D0512"/>
    <w:rsid w:val="001D0722"/>
    <w:rsid w:val="001D0B44"/>
    <w:rsid w:val="001D0B80"/>
    <w:rsid w:val="001D0E5A"/>
    <w:rsid w:val="001D0EF4"/>
    <w:rsid w:val="001D1644"/>
    <w:rsid w:val="001D17B6"/>
    <w:rsid w:val="001D1895"/>
    <w:rsid w:val="001D18E8"/>
    <w:rsid w:val="001D1CE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CA1"/>
    <w:rsid w:val="001E0F00"/>
    <w:rsid w:val="001E16B5"/>
    <w:rsid w:val="001E1830"/>
    <w:rsid w:val="001E1D52"/>
    <w:rsid w:val="001E1E99"/>
    <w:rsid w:val="001E230E"/>
    <w:rsid w:val="001E2520"/>
    <w:rsid w:val="001E2563"/>
    <w:rsid w:val="001E2621"/>
    <w:rsid w:val="001E27B2"/>
    <w:rsid w:val="001E2E8A"/>
    <w:rsid w:val="001E3194"/>
    <w:rsid w:val="001E35F5"/>
    <w:rsid w:val="001E370E"/>
    <w:rsid w:val="001E3A5E"/>
    <w:rsid w:val="001E47B0"/>
    <w:rsid w:val="001E4900"/>
    <w:rsid w:val="001E4909"/>
    <w:rsid w:val="001E4DE1"/>
    <w:rsid w:val="001E4EB2"/>
    <w:rsid w:val="001E4EF5"/>
    <w:rsid w:val="001E52C8"/>
    <w:rsid w:val="001E58E2"/>
    <w:rsid w:val="001E590F"/>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47B"/>
    <w:rsid w:val="001F0858"/>
    <w:rsid w:val="001F0BDE"/>
    <w:rsid w:val="001F0EE6"/>
    <w:rsid w:val="001F1B42"/>
    <w:rsid w:val="001F1FCA"/>
    <w:rsid w:val="001F2141"/>
    <w:rsid w:val="001F222C"/>
    <w:rsid w:val="001F2C94"/>
    <w:rsid w:val="001F324B"/>
    <w:rsid w:val="001F341B"/>
    <w:rsid w:val="001F3916"/>
    <w:rsid w:val="001F3982"/>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52C"/>
    <w:rsid w:val="001F7978"/>
    <w:rsid w:val="001F7B00"/>
    <w:rsid w:val="001F7C10"/>
    <w:rsid w:val="001F7C1F"/>
    <w:rsid w:val="001F7C98"/>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51F"/>
    <w:rsid w:val="00201E0E"/>
    <w:rsid w:val="00201F3A"/>
    <w:rsid w:val="0020233D"/>
    <w:rsid w:val="002024A2"/>
    <w:rsid w:val="0020284C"/>
    <w:rsid w:val="00202D10"/>
    <w:rsid w:val="002030CA"/>
    <w:rsid w:val="00203517"/>
    <w:rsid w:val="0020353C"/>
    <w:rsid w:val="0020371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7230"/>
    <w:rsid w:val="002073F5"/>
    <w:rsid w:val="00207432"/>
    <w:rsid w:val="00207D6C"/>
    <w:rsid w:val="00207FA3"/>
    <w:rsid w:val="00210158"/>
    <w:rsid w:val="00210367"/>
    <w:rsid w:val="002103C9"/>
    <w:rsid w:val="00211498"/>
    <w:rsid w:val="00211F5E"/>
    <w:rsid w:val="00212079"/>
    <w:rsid w:val="00212321"/>
    <w:rsid w:val="002126BA"/>
    <w:rsid w:val="00212A9D"/>
    <w:rsid w:val="00213334"/>
    <w:rsid w:val="00213433"/>
    <w:rsid w:val="002134EB"/>
    <w:rsid w:val="002136C5"/>
    <w:rsid w:val="00213F1C"/>
    <w:rsid w:val="00213F97"/>
    <w:rsid w:val="0021413D"/>
    <w:rsid w:val="0021429B"/>
    <w:rsid w:val="00214506"/>
    <w:rsid w:val="002145A3"/>
    <w:rsid w:val="00214888"/>
    <w:rsid w:val="00214913"/>
    <w:rsid w:val="002149A3"/>
    <w:rsid w:val="00214A13"/>
    <w:rsid w:val="00214DA8"/>
    <w:rsid w:val="00214E13"/>
    <w:rsid w:val="00215423"/>
    <w:rsid w:val="0021578C"/>
    <w:rsid w:val="002158FA"/>
    <w:rsid w:val="00215B52"/>
    <w:rsid w:val="00215BE2"/>
    <w:rsid w:val="00216006"/>
    <w:rsid w:val="0021613A"/>
    <w:rsid w:val="002161A5"/>
    <w:rsid w:val="002161A7"/>
    <w:rsid w:val="002162D4"/>
    <w:rsid w:val="00216745"/>
    <w:rsid w:val="002176D1"/>
    <w:rsid w:val="00217B24"/>
    <w:rsid w:val="00217CC0"/>
    <w:rsid w:val="00217E25"/>
    <w:rsid w:val="00217E70"/>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97F"/>
    <w:rsid w:val="00222B22"/>
    <w:rsid w:val="00223353"/>
    <w:rsid w:val="0022341C"/>
    <w:rsid w:val="0022350B"/>
    <w:rsid w:val="00223860"/>
    <w:rsid w:val="00223D73"/>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3C2"/>
    <w:rsid w:val="00226852"/>
    <w:rsid w:val="00226A2B"/>
    <w:rsid w:val="0022718F"/>
    <w:rsid w:val="00227F8B"/>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26F8"/>
    <w:rsid w:val="00232EB8"/>
    <w:rsid w:val="00233142"/>
    <w:rsid w:val="00233F90"/>
    <w:rsid w:val="00233FE0"/>
    <w:rsid w:val="002341D5"/>
    <w:rsid w:val="002346B8"/>
    <w:rsid w:val="00234718"/>
    <w:rsid w:val="0023475A"/>
    <w:rsid w:val="002349EB"/>
    <w:rsid w:val="00234CDC"/>
    <w:rsid w:val="00235239"/>
    <w:rsid w:val="00235628"/>
    <w:rsid w:val="00235632"/>
    <w:rsid w:val="002356F4"/>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A71"/>
    <w:rsid w:val="00240D3E"/>
    <w:rsid w:val="00240F06"/>
    <w:rsid w:val="00240F28"/>
    <w:rsid w:val="002410EE"/>
    <w:rsid w:val="00241134"/>
    <w:rsid w:val="00241158"/>
    <w:rsid w:val="00241559"/>
    <w:rsid w:val="00241743"/>
    <w:rsid w:val="0024254E"/>
    <w:rsid w:val="00242730"/>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9FD"/>
    <w:rsid w:val="00254B08"/>
    <w:rsid w:val="00254BF6"/>
    <w:rsid w:val="0025583B"/>
    <w:rsid w:val="00255D12"/>
    <w:rsid w:val="00255E64"/>
    <w:rsid w:val="002566F0"/>
    <w:rsid w:val="002567C0"/>
    <w:rsid w:val="00256BDB"/>
    <w:rsid w:val="00256DF5"/>
    <w:rsid w:val="00256F9F"/>
    <w:rsid w:val="0025704A"/>
    <w:rsid w:val="0025730F"/>
    <w:rsid w:val="00257543"/>
    <w:rsid w:val="002576B4"/>
    <w:rsid w:val="00257795"/>
    <w:rsid w:val="002577DD"/>
    <w:rsid w:val="0025780F"/>
    <w:rsid w:val="002579B9"/>
    <w:rsid w:val="00257EFB"/>
    <w:rsid w:val="0026003B"/>
    <w:rsid w:val="0026005A"/>
    <w:rsid w:val="00260800"/>
    <w:rsid w:val="00260EAF"/>
    <w:rsid w:val="0026155D"/>
    <w:rsid w:val="002617E7"/>
    <w:rsid w:val="00261AC8"/>
    <w:rsid w:val="00261D33"/>
    <w:rsid w:val="00261EFC"/>
    <w:rsid w:val="00261F1A"/>
    <w:rsid w:val="00262F2E"/>
    <w:rsid w:val="00263D25"/>
    <w:rsid w:val="00264228"/>
    <w:rsid w:val="00264266"/>
    <w:rsid w:val="00264287"/>
    <w:rsid w:val="00264334"/>
    <w:rsid w:val="002646C3"/>
    <w:rsid w:val="0026473E"/>
    <w:rsid w:val="0026536D"/>
    <w:rsid w:val="00265421"/>
    <w:rsid w:val="00265645"/>
    <w:rsid w:val="002656F3"/>
    <w:rsid w:val="0026580C"/>
    <w:rsid w:val="0026592E"/>
    <w:rsid w:val="00265BD6"/>
    <w:rsid w:val="00266214"/>
    <w:rsid w:val="00266B70"/>
    <w:rsid w:val="002672CB"/>
    <w:rsid w:val="0026739E"/>
    <w:rsid w:val="0026775A"/>
    <w:rsid w:val="00267765"/>
    <w:rsid w:val="002679D6"/>
    <w:rsid w:val="00267C08"/>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89B"/>
    <w:rsid w:val="00272AA2"/>
    <w:rsid w:val="00272C53"/>
    <w:rsid w:val="00272EF4"/>
    <w:rsid w:val="00272F67"/>
    <w:rsid w:val="00272FC9"/>
    <w:rsid w:val="002730AB"/>
    <w:rsid w:val="00273278"/>
    <w:rsid w:val="00273584"/>
    <w:rsid w:val="0027358E"/>
    <w:rsid w:val="002737F4"/>
    <w:rsid w:val="0027396C"/>
    <w:rsid w:val="00273B79"/>
    <w:rsid w:val="00274573"/>
    <w:rsid w:val="0027468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D79"/>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A28"/>
    <w:rsid w:val="00283ADA"/>
    <w:rsid w:val="00283E81"/>
    <w:rsid w:val="002841FF"/>
    <w:rsid w:val="0028445F"/>
    <w:rsid w:val="00284527"/>
    <w:rsid w:val="00284993"/>
    <w:rsid w:val="00284C95"/>
    <w:rsid w:val="00284D0A"/>
    <w:rsid w:val="00284F22"/>
    <w:rsid w:val="0028508A"/>
    <w:rsid w:val="0028533F"/>
    <w:rsid w:val="002853D9"/>
    <w:rsid w:val="00285D8C"/>
    <w:rsid w:val="0028680F"/>
    <w:rsid w:val="002869C9"/>
    <w:rsid w:val="00286A7A"/>
    <w:rsid w:val="00286ACD"/>
    <w:rsid w:val="00286DA7"/>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556D"/>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B1F"/>
    <w:rsid w:val="002A0C21"/>
    <w:rsid w:val="002A0D18"/>
    <w:rsid w:val="002A0D9D"/>
    <w:rsid w:val="002A1977"/>
    <w:rsid w:val="002A1D24"/>
    <w:rsid w:val="002A1D4E"/>
    <w:rsid w:val="002A2148"/>
    <w:rsid w:val="002A2181"/>
    <w:rsid w:val="002A2430"/>
    <w:rsid w:val="002A2869"/>
    <w:rsid w:val="002A2CCC"/>
    <w:rsid w:val="002A2D1F"/>
    <w:rsid w:val="002A2D2E"/>
    <w:rsid w:val="002A2E0A"/>
    <w:rsid w:val="002A2FF3"/>
    <w:rsid w:val="002A338D"/>
    <w:rsid w:val="002A3A14"/>
    <w:rsid w:val="002A3DC4"/>
    <w:rsid w:val="002A4177"/>
    <w:rsid w:val="002A45B9"/>
    <w:rsid w:val="002A463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B82"/>
    <w:rsid w:val="002B104E"/>
    <w:rsid w:val="002B12E8"/>
    <w:rsid w:val="002B13DB"/>
    <w:rsid w:val="002B1451"/>
    <w:rsid w:val="002B1A62"/>
    <w:rsid w:val="002B1DBD"/>
    <w:rsid w:val="002B2169"/>
    <w:rsid w:val="002B24D6"/>
    <w:rsid w:val="002B25E6"/>
    <w:rsid w:val="002B26AE"/>
    <w:rsid w:val="002B2978"/>
    <w:rsid w:val="002B29F9"/>
    <w:rsid w:val="002B2A97"/>
    <w:rsid w:val="002B2AA4"/>
    <w:rsid w:val="002B2FA4"/>
    <w:rsid w:val="002B3062"/>
    <w:rsid w:val="002B372D"/>
    <w:rsid w:val="002B37FC"/>
    <w:rsid w:val="002B393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6FA1"/>
    <w:rsid w:val="002B7722"/>
    <w:rsid w:val="002B7A34"/>
    <w:rsid w:val="002C0088"/>
    <w:rsid w:val="002C038A"/>
    <w:rsid w:val="002C038F"/>
    <w:rsid w:val="002C04E3"/>
    <w:rsid w:val="002C0547"/>
    <w:rsid w:val="002C0607"/>
    <w:rsid w:val="002C0809"/>
    <w:rsid w:val="002C10AD"/>
    <w:rsid w:val="002C132F"/>
    <w:rsid w:val="002C1443"/>
    <w:rsid w:val="002C1459"/>
    <w:rsid w:val="002C1D86"/>
    <w:rsid w:val="002C1EC7"/>
    <w:rsid w:val="002C21F8"/>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15B"/>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208"/>
    <w:rsid w:val="002D2782"/>
    <w:rsid w:val="002D34B2"/>
    <w:rsid w:val="002D3560"/>
    <w:rsid w:val="002D40CF"/>
    <w:rsid w:val="002D48B0"/>
    <w:rsid w:val="002D48DE"/>
    <w:rsid w:val="002D4A9F"/>
    <w:rsid w:val="002D4BD4"/>
    <w:rsid w:val="002D514D"/>
    <w:rsid w:val="002D54E7"/>
    <w:rsid w:val="002D572E"/>
    <w:rsid w:val="002D582E"/>
    <w:rsid w:val="002D5989"/>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D7E78"/>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40B"/>
    <w:rsid w:val="002E4969"/>
    <w:rsid w:val="002E4BAE"/>
    <w:rsid w:val="002E4C67"/>
    <w:rsid w:val="002E5310"/>
    <w:rsid w:val="002E5715"/>
    <w:rsid w:val="002E5A0A"/>
    <w:rsid w:val="002E5C12"/>
    <w:rsid w:val="002E5CEE"/>
    <w:rsid w:val="002E62B9"/>
    <w:rsid w:val="002E674A"/>
    <w:rsid w:val="002E67EA"/>
    <w:rsid w:val="002E6BA9"/>
    <w:rsid w:val="002E6C49"/>
    <w:rsid w:val="002E6D37"/>
    <w:rsid w:val="002E6D94"/>
    <w:rsid w:val="002E6DB7"/>
    <w:rsid w:val="002E6E19"/>
    <w:rsid w:val="002E6E42"/>
    <w:rsid w:val="002E6ECE"/>
    <w:rsid w:val="002E6EDF"/>
    <w:rsid w:val="002E7526"/>
    <w:rsid w:val="002E7CAE"/>
    <w:rsid w:val="002F025A"/>
    <w:rsid w:val="002F04DD"/>
    <w:rsid w:val="002F0823"/>
    <w:rsid w:val="002F0E50"/>
    <w:rsid w:val="002F0F6E"/>
    <w:rsid w:val="002F10A0"/>
    <w:rsid w:val="002F1821"/>
    <w:rsid w:val="002F1881"/>
    <w:rsid w:val="002F1BE0"/>
    <w:rsid w:val="002F1E20"/>
    <w:rsid w:val="002F2145"/>
    <w:rsid w:val="002F223C"/>
    <w:rsid w:val="002F269F"/>
    <w:rsid w:val="002F2771"/>
    <w:rsid w:val="002F2ABF"/>
    <w:rsid w:val="002F2CE4"/>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5B28"/>
    <w:rsid w:val="002F62B5"/>
    <w:rsid w:val="002F6363"/>
    <w:rsid w:val="002F6CCF"/>
    <w:rsid w:val="002F6D20"/>
    <w:rsid w:val="002F752E"/>
    <w:rsid w:val="002F7ABD"/>
    <w:rsid w:val="003000B1"/>
    <w:rsid w:val="003003CF"/>
    <w:rsid w:val="003006C1"/>
    <w:rsid w:val="00300CC9"/>
    <w:rsid w:val="00300CD9"/>
    <w:rsid w:val="0030155E"/>
    <w:rsid w:val="00301CE6"/>
    <w:rsid w:val="0030256B"/>
    <w:rsid w:val="00302A8B"/>
    <w:rsid w:val="003039E4"/>
    <w:rsid w:val="00303BDB"/>
    <w:rsid w:val="00303BE3"/>
    <w:rsid w:val="00303D29"/>
    <w:rsid w:val="00303D36"/>
    <w:rsid w:val="00303E37"/>
    <w:rsid w:val="00303F1F"/>
    <w:rsid w:val="003049BA"/>
    <w:rsid w:val="00304D83"/>
    <w:rsid w:val="0030500B"/>
    <w:rsid w:val="00305017"/>
    <w:rsid w:val="0030501F"/>
    <w:rsid w:val="003051E3"/>
    <w:rsid w:val="003053D2"/>
    <w:rsid w:val="003054A9"/>
    <w:rsid w:val="003054D7"/>
    <w:rsid w:val="00305AB0"/>
    <w:rsid w:val="00305C05"/>
    <w:rsid w:val="00305F9D"/>
    <w:rsid w:val="003061FF"/>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98"/>
    <w:rsid w:val="003154E3"/>
    <w:rsid w:val="0031594C"/>
    <w:rsid w:val="003159E2"/>
    <w:rsid w:val="00316B7C"/>
    <w:rsid w:val="00316C48"/>
    <w:rsid w:val="00317258"/>
    <w:rsid w:val="00317541"/>
    <w:rsid w:val="0031779E"/>
    <w:rsid w:val="00317BE0"/>
    <w:rsid w:val="00320124"/>
    <w:rsid w:val="003201E9"/>
    <w:rsid w:val="003203ED"/>
    <w:rsid w:val="00320624"/>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8BF"/>
    <w:rsid w:val="00325AEB"/>
    <w:rsid w:val="0032667E"/>
    <w:rsid w:val="00326949"/>
    <w:rsid w:val="00326C76"/>
    <w:rsid w:val="00326EAE"/>
    <w:rsid w:val="0032721D"/>
    <w:rsid w:val="00327336"/>
    <w:rsid w:val="00327815"/>
    <w:rsid w:val="00330559"/>
    <w:rsid w:val="00330B67"/>
    <w:rsid w:val="00330B9A"/>
    <w:rsid w:val="00330C96"/>
    <w:rsid w:val="00331060"/>
    <w:rsid w:val="0033165A"/>
    <w:rsid w:val="00331751"/>
    <w:rsid w:val="00331C5B"/>
    <w:rsid w:val="00331C7D"/>
    <w:rsid w:val="00331CB1"/>
    <w:rsid w:val="003321F6"/>
    <w:rsid w:val="003322CD"/>
    <w:rsid w:val="003322D9"/>
    <w:rsid w:val="003323D5"/>
    <w:rsid w:val="00332BC6"/>
    <w:rsid w:val="00332BF8"/>
    <w:rsid w:val="003330CA"/>
    <w:rsid w:val="0033317E"/>
    <w:rsid w:val="00333336"/>
    <w:rsid w:val="003338B5"/>
    <w:rsid w:val="00333923"/>
    <w:rsid w:val="00333BF6"/>
    <w:rsid w:val="00333D60"/>
    <w:rsid w:val="00334221"/>
    <w:rsid w:val="00334579"/>
    <w:rsid w:val="00334589"/>
    <w:rsid w:val="00334C52"/>
    <w:rsid w:val="0033553A"/>
    <w:rsid w:val="0033561C"/>
    <w:rsid w:val="003356E7"/>
    <w:rsid w:val="00335858"/>
    <w:rsid w:val="0033595C"/>
    <w:rsid w:val="00335A60"/>
    <w:rsid w:val="003363B5"/>
    <w:rsid w:val="0033687D"/>
    <w:rsid w:val="00336911"/>
    <w:rsid w:val="00336B90"/>
    <w:rsid w:val="00336BDA"/>
    <w:rsid w:val="00336EA6"/>
    <w:rsid w:val="00337300"/>
    <w:rsid w:val="00337346"/>
    <w:rsid w:val="00337C53"/>
    <w:rsid w:val="0034031C"/>
    <w:rsid w:val="003405D8"/>
    <w:rsid w:val="0034075F"/>
    <w:rsid w:val="0034079C"/>
    <w:rsid w:val="00340E20"/>
    <w:rsid w:val="0034166A"/>
    <w:rsid w:val="003416A0"/>
    <w:rsid w:val="00341A15"/>
    <w:rsid w:val="00341FCA"/>
    <w:rsid w:val="00342BD7"/>
    <w:rsid w:val="00342C47"/>
    <w:rsid w:val="00342CDF"/>
    <w:rsid w:val="00342E41"/>
    <w:rsid w:val="00342F4C"/>
    <w:rsid w:val="00343E28"/>
    <w:rsid w:val="00344044"/>
    <w:rsid w:val="00344294"/>
    <w:rsid w:val="00344301"/>
    <w:rsid w:val="00344973"/>
    <w:rsid w:val="00344E0A"/>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B30"/>
    <w:rsid w:val="00351FB2"/>
    <w:rsid w:val="0035219F"/>
    <w:rsid w:val="0035251F"/>
    <w:rsid w:val="003525DF"/>
    <w:rsid w:val="00352ADE"/>
    <w:rsid w:val="00352E81"/>
    <w:rsid w:val="0035302C"/>
    <w:rsid w:val="0035408F"/>
    <w:rsid w:val="003541D7"/>
    <w:rsid w:val="0035439B"/>
    <w:rsid w:val="003544D6"/>
    <w:rsid w:val="00355479"/>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35"/>
    <w:rsid w:val="003636AF"/>
    <w:rsid w:val="00363B2C"/>
    <w:rsid w:val="00363F6A"/>
    <w:rsid w:val="003643A8"/>
    <w:rsid w:val="0036466E"/>
    <w:rsid w:val="00364EA6"/>
    <w:rsid w:val="00364F25"/>
    <w:rsid w:val="00364F38"/>
    <w:rsid w:val="00365703"/>
    <w:rsid w:val="00365A21"/>
    <w:rsid w:val="00365A42"/>
    <w:rsid w:val="00365ABD"/>
    <w:rsid w:val="00365BA6"/>
    <w:rsid w:val="00365BBF"/>
    <w:rsid w:val="00365BEB"/>
    <w:rsid w:val="00366477"/>
    <w:rsid w:val="00366545"/>
    <w:rsid w:val="00366AB3"/>
    <w:rsid w:val="00366C19"/>
    <w:rsid w:val="00366CCF"/>
    <w:rsid w:val="00366E8D"/>
    <w:rsid w:val="003671AE"/>
    <w:rsid w:val="003673BA"/>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9F"/>
    <w:rsid w:val="003741B3"/>
    <w:rsid w:val="003742AC"/>
    <w:rsid w:val="003742F0"/>
    <w:rsid w:val="00374318"/>
    <w:rsid w:val="003743F5"/>
    <w:rsid w:val="00374681"/>
    <w:rsid w:val="00374682"/>
    <w:rsid w:val="00374A70"/>
    <w:rsid w:val="00374DBD"/>
    <w:rsid w:val="0037550A"/>
    <w:rsid w:val="003756F7"/>
    <w:rsid w:val="00375724"/>
    <w:rsid w:val="00375772"/>
    <w:rsid w:val="00375E9F"/>
    <w:rsid w:val="00376205"/>
    <w:rsid w:val="003762DC"/>
    <w:rsid w:val="00376769"/>
    <w:rsid w:val="00376A40"/>
    <w:rsid w:val="00377172"/>
    <w:rsid w:val="00377C6F"/>
    <w:rsid w:val="00377CE1"/>
    <w:rsid w:val="00380297"/>
    <w:rsid w:val="00380450"/>
    <w:rsid w:val="0038064B"/>
    <w:rsid w:val="00380653"/>
    <w:rsid w:val="003806A3"/>
    <w:rsid w:val="00380A13"/>
    <w:rsid w:val="00380C83"/>
    <w:rsid w:val="0038156A"/>
    <w:rsid w:val="00381588"/>
    <w:rsid w:val="003819D0"/>
    <w:rsid w:val="00381A09"/>
    <w:rsid w:val="0038203E"/>
    <w:rsid w:val="0038228B"/>
    <w:rsid w:val="00382FBE"/>
    <w:rsid w:val="0038335F"/>
    <w:rsid w:val="003833A9"/>
    <w:rsid w:val="0038364B"/>
    <w:rsid w:val="003837C1"/>
    <w:rsid w:val="0038406D"/>
    <w:rsid w:val="00384FEE"/>
    <w:rsid w:val="0038504F"/>
    <w:rsid w:val="003853AF"/>
    <w:rsid w:val="00385A65"/>
    <w:rsid w:val="00385BF0"/>
    <w:rsid w:val="00385E31"/>
    <w:rsid w:val="0038610E"/>
    <w:rsid w:val="003863EF"/>
    <w:rsid w:val="00386622"/>
    <w:rsid w:val="00386966"/>
    <w:rsid w:val="003869F5"/>
    <w:rsid w:val="00386CBC"/>
    <w:rsid w:val="00386EAC"/>
    <w:rsid w:val="0038713A"/>
    <w:rsid w:val="00387395"/>
    <w:rsid w:val="003873DC"/>
    <w:rsid w:val="00387A42"/>
    <w:rsid w:val="00387C98"/>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9F9"/>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6AE"/>
    <w:rsid w:val="003957D9"/>
    <w:rsid w:val="00395D65"/>
    <w:rsid w:val="00395F1F"/>
    <w:rsid w:val="00395F82"/>
    <w:rsid w:val="00396099"/>
    <w:rsid w:val="0039641D"/>
    <w:rsid w:val="003964AF"/>
    <w:rsid w:val="003968C5"/>
    <w:rsid w:val="00396AB7"/>
    <w:rsid w:val="00396D6C"/>
    <w:rsid w:val="00396EC7"/>
    <w:rsid w:val="00396F28"/>
    <w:rsid w:val="00397704"/>
    <w:rsid w:val="0039781B"/>
    <w:rsid w:val="003978E6"/>
    <w:rsid w:val="003979C6"/>
    <w:rsid w:val="00397A6C"/>
    <w:rsid w:val="00397F6A"/>
    <w:rsid w:val="003A02BE"/>
    <w:rsid w:val="003A038B"/>
    <w:rsid w:val="003A04BA"/>
    <w:rsid w:val="003A05A8"/>
    <w:rsid w:val="003A08FD"/>
    <w:rsid w:val="003A0AC9"/>
    <w:rsid w:val="003A0C75"/>
    <w:rsid w:val="003A180E"/>
    <w:rsid w:val="003A2223"/>
    <w:rsid w:val="003A27D6"/>
    <w:rsid w:val="003A27E4"/>
    <w:rsid w:val="003A2A0F"/>
    <w:rsid w:val="003A2AB5"/>
    <w:rsid w:val="003A2B00"/>
    <w:rsid w:val="003A3086"/>
    <w:rsid w:val="003A311C"/>
    <w:rsid w:val="003A32F4"/>
    <w:rsid w:val="003A3301"/>
    <w:rsid w:val="003A34BF"/>
    <w:rsid w:val="003A40DA"/>
    <w:rsid w:val="003A41C4"/>
    <w:rsid w:val="003A45A1"/>
    <w:rsid w:val="003A4900"/>
    <w:rsid w:val="003A49F1"/>
    <w:rsid w:val="003A5736"/>
    <w:rsid w:val="003A5A5B"/>
    <w:rsid w:val="003A5B0A"/>
    <w:rsid w:val="003A5B40"/>
    <w:rsid w:val="003A5E57"/>
    <w:rsid w:val="003A602D"/>
    <w:rsid w:val="003A6291"/>
    <w:rsid w:val="003A6374"/>
    <w:rsid w:val="003A6638"/>
    <w:rsid w:val="003A6ADD"/>
    <w:rsid w:val="003A6BAC"/>
    <w:rsid w:val="003A70A4"/>
    <w:rsid w:val="003A7452"/>
    <w:rsid w:val="003A7513"/>
    <w:rsid w:val="003A7A88"/>
    <w:rsid w:val="003A7D10"/>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862"/>
    <w:rsid w:val="003B2898"/>
    <w:rsid w:val="003B2984"/>
    <w:rsid w:val="003B2C93"/>
    <w:rsid w:val="003B3083"/>
    <w:rsid w:val="003B369F"/>
    <w:rsid w:val="003B36A3"/>
    <w:rsid w:val="003B39A6"/>
    <w:rsid w:val="003B3DD3"/>
    <w:rsid w:val="003B42E2"/>
    <w:rsid w:val="003B445D"/>
    <w:rsid w:val="003B45EA"/>
    <w:rsid w:val="003B4997"/>
    <w:rsid w:val="003B4DDB"/>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1EEA"/>
    <w:rsid w:val="003C225E"/>
    <w:rsid w:val="003C24A2"/>
    <w:rsid w:val="003C2702"/>
    <w:rsid w:val="003C2C83"/>
    <w:rsid w:val="003C324D"/>
    <w:rsid w:val="003C35A9"/>
    <w:rsid w:val="003C3A5D"/>
    <w:rsid w:val="003C3AF7"/>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B09"/>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6A"/>
    <w:rsid w:val="003D46A1"/>
    <w:rsid w:val="003D4C12"/>
    <w:rsid w:val="003D4C1F"/>
    <w:rsid w:val="003D5408"/>
    <w:rsid w:val="003D560B"/>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BCA"/>
    <w:rsid w:val="003D7EF8"/>
    <w:rsid w:val="003E040B"/>
    <w:rsid w:val="003E04FA"/>
    <w:rsid w:val="003E07A3"/>
    <w:rsid w:val="003E0A64"/>
    <w:rsid w:val="003E0E17"/>
    <w:rsid w:val="003E15FA"/>
    <w:rsid w:val="003E196C"/>
    <w:rsid w:val="003E228C"/>
    <w:rsid w:val="003E2B14"/>
    <w:rsid w:val="003E2C5B"/>
    <w:rsid w:val="003E30B0"/>
    <w:rsid w:val="003E3188"/>
    <w:rsid w:val="003E3284"/>
    <w:rsid w:val="003E32BA"/>
    <w:rsid w:val="003E3398"/>
    <w:rsid w:val="003E3613"/>
    <w:rsid w:val="003E3A8A"/>
    <w:rsid w:val="003E3B7B"/>
    <w:rsid w:val="003E3FC5"/>
    <w:rsid w:val="003E4106"/>
    <w:rsid w:val="003E4889"/>
    <w:rsid w:val="003E4B41"/>
    <w:rsid w:val="003E50FF"/>
    <w:rsid w:val="003E53CF"/>
    <w:rsid w:val="003E55DF"/>
    <w:rsid w:val="003E55E4"/>
    <w:rsid w:val="003E570E"/>
    <w:rsid w:val="003E5AAD"/>
    <w:rsid w:val="003E5AFE"/>
    <w:rsid w:val="003E5C46"/>
    <w:rsid w:val="003E6616"/>
    <w:rsid w:val="003E67A9"/>
    <w:rsid w:val="003E67AA"/>
    <w:rsid w:val="003E6C0B"/>
    <w:rsid w:val="003E7130"/>
    <w:rsid w:val="003E724D"/>
    <w:rsid w:val="003E74E3"/>
    <w:rsid w:val="003E7769"/>
    <w:rsid w:val="003E7AD2"/>
    <w:rsid w:val="003E7B7C"/>
    <w:rsid w:val="003F05C7"/>
    <w:rsid w:val="003F081D"/>
    <w:rsid w:val="003F095D"/>
    <w:rsid w:val="003F0CCC"/>
    <w:rsid w:val="003F0D58"/>
    <w:rsid w:val="003F121C"/>
    <w:rsid w:val="003F12B5"/>
    <w:rsid w:val="003F1302"/>
    <w:rsid w:val="003F19BC"/>
    <w:rsid w:val="003F22E2"/>
    <w:rsid w:val="003F241F"/>
    <w:rsid w:val="003F247E"/>
    <w:rsid w:val="003F273F"/>
    <w:rsid w:val="003F2CD4"/>
    <w:rsid w:val="003F2DB8"/>
    <w:rsid w:val="003F3BDF"/>
    <w:rsid w:val="003F403D"/>
    <w:rsid w:val="003F4356"/>
    <w:rsid w:val="003F4774"/>
    <w:rsid w:val="003F480D"/>
    <w:rsid w:val="003F4B71"/>
    <w:rsid w:val="003F4F8A"/>
    <w:rsid w:val="003F513A"/>
    <w:rsid w:val="003F5782"/>
    <w:rsid w:val="003F5C71"/>
    <w:rsid w:val="003F5D13"/>
    <w:rsid w:val="003F5DCD"/>
    <w:rsid w:val="003F62E2"/>
    <w:rsid w:val="003F65DC"/>
    <w:rsid w:val="003F66A6"/>
    <w:rsid w:val="003F6813"/>
    <w:rsid w:val="003F68C0"/>
    <w:rsid w:val="003F68C1"/>
    <w:rsid w:val="003F6944"/>
    <w:rsid w:val="003F6BBE"/>
    <w:rsid w:val="003F6DE2"/>
    <w:rsid w:val="003F7155"/>
    <w:rsid w:val="003F74C2"/>
    <w:rsid w:val="003F7722"/>
    <w:rsid w:val="003F7760"/>
    <w:rsid w:val="003F7B02"/>
    <w:rsid w:val="0040005B"/>
    <w:rsid w:val="00400063"/>
    <w:rsid w:val="004000E8"/>
    <w:rsid w:val="00400A71"/>
    <w:rsid w:val="00400A8B"/>
    <w:rsid w:val="00400BB3"/>
    <w:rsid w:val="00400C05"/>
    <w:rsid w:val="00400C47"/>
    <w:rsid w:val="00400C74"/>
    <w:rsid w:val="00401E9D"/>
    <w:rsid w:val="00401FF9"/>
    <w:rsid w:val="00402334"/>
    <w:rsid w:val="0040291E"/>
    <w:rsid w:val="00402E2B"/>
    <w:rsid w:val="00402EB6"/>
    <w:rsid w:val="00402EC5"/>
    <w:rsid w:val="00403249"/>
    <w:rsid w:val="00403275"/>
    <w:rsid w:val="0040331E"/>
    <w:rsid w:val="00403A74"/>
    <w:rsid w:val="00403F80"/>
    <w:rsid w:val="004042D6"/>
    <w:rsid w:val="00404402"/>
    <w:rsid w:val="0040467B"/>
    <w:rsid w:val="004049D4"/>
    <w:rsid w:val="00404A96"/>
    <w:rsid w:val="0040512B"/>
    <w:rsid w:val="004052A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9"/>
    <w:rsid w:val="0041078D"/>
    <w:rsid w:val="00410A93"/>
    <w:rsid w:val="00410B72"/>
    <w:rsid w:val="00410D77"/>
    <w:rsid w:val="00410F18"/>
    <w:rsid w:val="00410F91"/>
    <w:rsid w:val="00410FD0"/>
    <w:rsid w:val="004111DE"/>
    <w:rsid w:val="00411593"/>
    <w:rsid w:val="004117A3"/>
    <w:rsid w:val="00411823"/>
    <w:rsid w:val="004120BC"/>
    <w:rsid w:val="0041249F"/>
    <w:rsid w:val="00412543"/>
    <w:rsid w:val="0041263E"/>
    <w:rsid w:val="00412663"/>
    <w:rsid w:val="004128F9"/>
    <w:rsid w:val="0041296F"/>
    <w:rsid w:val="00412BA9"/>
    <w:rsid w:val="00412EAE"/>
    <w:rsid w:val="004132F4"/>
    <w:rsid w:val="004132FD"/>
    <w:rsid w:val="004133BB"/>
    <w:rsid w:val="00413508"/>
    <w:rsid w:val="00413608"/>
    <w:rsid w:val="004136A1"/>
    <w:rsid w:val="004136C3"/>
    <w:rsid w:val="00413833"/>
    <w:rsid w:val="004138C6"/>
    <w:rsid w:val="00413AAC"/>
    <w:rsid w:val="00413B66"/>
    <w:rsid w:val="00413E92"/>
    <w:rsid w:val="00413FA7"/>
    <w:rsid w:val="004143D9"/>
    <w:rsid w:val="00414512"/>
    <w:rsid w:val="00414539"/>
    <w:rsid w:val="00414541"/>
    <w:rsid w:val="0041476A"/>
    <w:rsid w:val="0041484C"/>
    <w:rsid w:val="00414C66"/>
    <w:rsid w:val="0041531A"/>
    <w:rsid w:val="004154BA"/>
    <w:rsid w:val="0041579D"/>
    <w:rsid w:val="00415FDD"/>
    <w:rsid w:val="00416089"/>
    <w:rsid w:val="00416C8E"/>
    <w:rsid w:val="00416C90"/>
    <w:rsid w:val="00416D1B"/>
    <w:rsid w:val="004170A4"/>
    <w:rsid w:val="004173C4"/>
    <w:rsid w:val="00417477"/>
    <w:rsid w:val="0041752F"/>
    <w:rsid w:val="004175F4"/>
    <w:rsid w:val="004177F1"/>
    <w:rsid w:val="00417E3E"/>
    <w:rsid w:val="00420537"/>
    <w:rsid w:val="004205AF"/>
    <w:rsid w:val="00420992"/>
    <w:rsid w:val="00420BDA"/>
    <w:rsid w:val="00420F35"/>
    <w:rsid w:val="00421105"/>
    <w:rsid w:val="00421612"/>
    <w:rsid w:val="004219ED"/>
    <w:rsid w:val="00421BF0"/>
    <w:rsid w:val="00421FC2"/>
    <w:rsid w:val="004221C8"/>
    <w:rsid w:val="00422249"/>
    <w:rsid w:val="004222F0"/>
    <w:rsid w:val="00422662"/>
    <w:rsid w:val="00422682"/>
    <w:rsid w:val="00422687"/>
    <w:rsid w:val="004226C1"/>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47"/>
    <w:rsid w:val="00427381"/>
    <w:rsid w:val="004273B5"/>
    <w:rsid w:val="0042749B"/>
    <w:rsid w:val="00427A1C"/>
    <w:rsid w:val="00427AAB"/>
    <w:rsid w:val="00427B4B"/>
    <w:rsid w:val="00427F7D"/>
    <w:rsid w:val="0043001F"/>
    <w:rsid w:val="0043021B"/>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51A9"/>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3ED2"/>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4FE"/>
    <w:rsid w:val="00452566"/>
    <w:rsid w:val="004529C4"/>
    <w:rsid w:val="00452C61"/>
    <w:rsid w:val="00452CAC"/>
    <w:rsid w:val="0045349F"/>
    <w:rsid w:val="00453929"/>
    <w:rsid w:val="00453A0F"/>
    <w:rsid w:val="0045443A"/>
    <w:rsid w:val="004546C5"/>
    <w:rsid w:val="00454A39"/>
    <w:rsid w:val="00455263"/>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8F1"/>
    <w:rsid w:val="00470921"/>
    <w:rsid w:val="00470C31"/>
    <w:rsid w:val="00470DE9"/>
    <w:rsid w:val="00471278"/>
    <w:rsid w:val="00471A32"/>
    <w:rsid w:val="00471AD0"/>
    <w:rsid w:val="00471DE0"/>
    <w:rsid w:val="00471F4E"/>
    <w:rsid w:val="00472225"/>
    <w:rsid w:val="00472757"/>
    <w:rsid w:val="00472866"/>
    <w:rsid w:val="004728CA"/>
    <w:rsid w:val="00472D44"/>
    <w:rsid w:val="004733B5"/>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19F"/>
    <w:rsid w:val="00480320"/>
    <w:rsid w:val="00480694"/>
    <w:rsid w:val="0048096C"/>
    <w:rsid w:val="00480AD8"/>
    <w:rsid w:val="004811DE"/>
    <w:rsid w:val="004814BB"/>
    <w:rsid w:val="0048151A"/>
    <w:rsid w:val="00482038"/>
    <w:rsid w:val="0048206D"/>
    <w:rsid w:val="004826A3"/>
    <w:rsid w:val="004826B5"/>
    <w:rsid w:val="004826CD"/>
    <w:rsid w:val="00482859"/>
    <w:rsid w:val="00482A1D"/>
    <w:rsid w:val="00482DED"/>
    <w:rsid w:val="00482E03"/>
    <w:rsid w:val="00482E88"/>
    <w:rsid w:val="0048305A"/>
    <w:rsid w:val="00483383"/>
    <w:rsid w:val="00483A11"/>
    <w:rsid w:val="00483F26"/>
    <w:rsid w:val="00484467"/>
    <w:rsid w:val="0048469E"/>
    <w:rsid w:val="004848D9"/>
    <w:rsid w:val="004854DE"/>
    <w:rsid w:val="0048569D"/>
    <w:rsid w:val="0048589A"/>
    <w:rsid w:val="004860A8"/>
    <w:rsid w:val="004862F4"/>
    <w:rsid w:val="00486314"/>
    <w:rsid w:val="00486366"/>
    <w:rsid w:val="004865B7"/>
    <w:rsid w:val="0048662F"/>
    <w:rsid w:val="004868BD"/>
    <w:rsid w:val="00486C37"/>
    <w:rsid w:val="004873EC"/>
    <w:rsid w:val="0049027F"/>
    <w:rsid w:val="00490294"/>
    <w:rsid w:val="004904EE"/>
    <w:rsid w:val="004906D3"/>
    <w:rsid w:val="00490B0A"/>
    <w:rsid w:val="00490DDC"/>
    <w:rsid w:val="00490E60"/>
    <w:rsid w:val="0049125D"/>
    <w:rsid w:val="004914F6"/>
    <w:rsid w:val="00491A63"/>
    <w:rsid w:val="00491CBB"/>
    <w:rsid w:val="00491E5E"/>
    <w:rsid w:val="0049224D"/>
    <w:rsid w:val="00492482"/>
    <w:rsid w:val="00492670"/>
    <w:rsid w:val="00492806"/>
    <w:rsid w:val="004928EE"/>
    <w:rsid w:val="00492AF5"/>
    <w:rsid w:val="00492BC5"/>
    <w:rsid w:val="00492CC6"/>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1A"/>
    <w:rsid w:val="004970F6"/>
    <w:rsid w:val="00497156"/>
    <w:rsid w:val="004973CD"/>
    <w:rsid w:val="004973D4"/>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BB"/>
    <w:rsid w:val="004A10EA"/>
    <w:rsid w:val="004A12AC"/>
    <w:rsid w:val="004A14FF"/>
    <w:rsid w:val="004A16BC"/>
    <w:rsid w:val="004A17E7"/>
    <w:rsid w:val="004A1A10"/>
    <w:rsid w:val="004A208A"/>
    <w:rsid w:val="004A20FD"/>
    <w:rsid w:val="004A216C"/>
    <w:rsid w:val="004A2194"/>
    <w:rsid w:val="004A222A"/>
    <w:rsid w:val="004A23FD"/>
    <w:rsid w:val="004A2544"/>
    <w:rsid w:val="004A260D"/>
    <w:rsid w:val="004A271C"/>
    <w:rsid w:val="004A293A"/>
    <w:rsid w:val="004A2B94"/>
    <w:rsid w:val="004A2B9E"/>
    <w:rsid w:val="004A33F2"/>
    <w:rsid w:val="004A34FE"/>
    <w:rsid w:val="004A3656"/>
    <w:rsid w:val="004A3707"/>
    <w:rsid w:val="004A37B2"/>
    <w:rsid w:val="004A3AE4"/>
    <w:rsid w:val="004A3D26"/>
    <w:rsid w:val="004A3E17"/>
    <w:rsid w:val="004A3E60"/>
    <w:rsid w:val="004A3ED5"/>
    <w:rsid w:val="004A45D9"/>
    <w:rsid w:val="004A46D5"/>
    <w:rsid w:val="004A4896"/>
    <w:rsid w:val="004A48B1"/>
    <w:rsid w:val="004A4B63"/>
    <w:rsid w:val="004A4CA7"/>
    <w:rsid w:val="004A51AA"/>
    <w:rsid w:val="004A545D"/>
    <w:rsid w:val="004A55E4"/>
    <w:rsid w:val="004A584D"/>
    <w:rsid w:val="004A5D13"/>
    <w:rsid w:val="004A5EAB"/>
    <w:rsid w:val="004A5EAF"/>
    <w:rsid w:val="004A5EC0"/>
    <w:rsid w:val="004A611D"/>
    <w:rsid w:val="004A6689"/>
    <w:rsid w:val="004A67C9"/>
    <w:rsid w:val="004A6809"/>
    <w:rsid w:val="004A6B8E"/>
    <w:rsid w:val="004A6F96"/>
    <w:rsid w:val="004A7371"/>
    <w:rsid w:val="004A76D3"/>
    <w:rsid w:val="004A7E27"/>
    <w:rsid w:val="004B0205"/>
    <w:rsid w:val="004B046F"/>
    <w:rsid w:val="004B0BBD"/>
    <w:rsid w:val="004B0C68"/>
    <w:rsid w:val="004B0E74"/>
    <w:rsid w:val="004B1794"/>
    <w:rsid w:val="004B18DA"/>
    <w:rsid w:val="004B1987"/>
    <w:rsid w:val="004B1997"/>
    <w:rsid w:val="004B19C6"/>
    <w:rsid w:val="004B1B31"/>
    <w:rsid w:val="004B1E0F"/>
    <w:rsid w:val="004B1E71"/>
    <w:rsid w:val="004B1F54"/>
    <w:rsid w:val="004B2032"/>
    <w:rsid w:val="004B2850"/>
    <w:rsid w:val="004B2A20"/>
    <w:rsid w:val="004B3367"/>
    <w:rsid w:val="004B3450"/>
    <w:rsid w:val="004B3FB9"/>
    <w:rsid w:val="004B445F"/>
    <w:rsid w:val="004B44CB"/>
    <w:rsid w:val="004B4578"/>
    <w:rsid w:val="004B4944"/>
    <w:rsid w:val="004B4AAA"/>
    <w:rsid w:val="004B4CAA"/>
    <w:rsid w:val="004B4E34"/>
    <w:rsid w:val="004B4E8D"/>
    <w:rsid w:val="004B4F1E"/>
    <w:rsid w:val="004B4FDA"/>
    <w:rsid w:val="004B5860"/>
    <w:rsid w:val="004B5B82"/>
    <w:rsid w:val="004B5D9A"/>
    <w:rsid w:val="004B6274"/>
    <w:rsid w:val="004B6D71"/>
    <w:rsid w:val="004B6F6A"/>
    <w:rsid w:val="004B731F"/>
    <w:rsid w:val="004B76C1"/>
    <w:rsid w:val="004B7705"/>
    <w:rsid w:val="004B7943"/>
    <w:rsid w:val="004B7B1C"/>
    <w:rsid w:val="004B7BB3"/>
    <w:rsid w:val="004B7C0C"/>
    <w:rsid w:val="004C0035"/>
    <w:rsid w:val="004C00AE"/>
    <w:rsid w:val="004C0428"/>
    <w:rsid w:val="004C0AB2"/>
    <w:rsid w:val="004C1738"/>
    <w:rsid w:val="004C185C"/>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C75"/>
    <w:rsid w:val="004C5F2E"/>
    <w:rsid w:val="004C65B6"/>
    <w:rsid w:val="004C67B3"/>
    <w:rsid w:val="004C6D87"/>
    <w:rsid w:val="004C7E7D"/>
    <w:rsid w:val="004C7F69"/>
    <w:rsid w:val="004D01C3"/>
    <w:rsid w:val="004D0413"/>
    <w:rsid w:val="004D0648"/>
    <w:rsid w:val="004D0671"/>
    <w:rsid w:val="004D098A"/>
    <w:rsid w:val="004D0B94"/>
    <w:rsid w:val="004D0F82"/>
    <w:rsid w:val="004D1957"/>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09D"/>
    <w:rsid w:val="004D452D"/>
    <w:rsid w:val="004D45B0"/>
    <w:rsid w:val="004D46AA"/>
    <w:rsid w:val="004D49D6"/>
    <w:rsid w:val="004D4AF0"/>
    <w:rsid w:val="004D4C4A"/>
    <w:rsid w:val="004D5028"/>
    <w:rsid w:val="004D50DE"/>
    <w:rsid w:val="004D555E"/>
    <w:rsid w:val="004D605E"/>
    <w:rsid w:val="004D61BB"/>
    <w:rsid w:val="004D624F"/>
    <w:rsid w:val="004D6A8E"/>
    <w:rsid w:val="004D6CC3"/>
    <w:rsid w:val="004D70FE"/>
    <w:rsid w:val="004D71A6"/>
    <w:rsid w:val="004D72D2"/>
    <w:rsid w:val="004D7336"/>
    <w:rsid w:val="004D7713"/>
    <w:rsid w:val="004D7A21"/>
    <w:rsid w:val="004D7EBD"/>
    <w:rsid w:val="004E02AE"/>
    <w:rsid w:val="004E0658"/>
    <w:rsid w:val="004E0802"/>
    <w:rsid w:val="004E0846"/>
    <w:rsid w:val="004E0D61"/>
    <w:rsid w:val="004E1089"/>
    <w:rsid w:val="004E10C6"/>
    <w:rsid w:val="004E10ED"/>
    <w:rsid w:val="004E15C7"/>
    <w:rsid w:val="004E1DC4"/>
    <w:rsid w:val="004E1DE8"/>
    <w:rsid w:val="004E2680"/>
    <w:rsid w:val="004E28F9"/>
    <w:rsid w:val="004E2935"/>
    <w:rsid w:val="004E2DAB"/>
    <w:rsid w:val="004E2E17"/>
    <w:rsid w:val="004E2E85"/>
    <w:rsid w:val="004E2F49"/>
    <w:rsid w:val="004E32F3"/>
    <w:rsid w:val="004E3B26"/>
    <w:rsid w:val="004E3D11"/>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CD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C96"/>
    <w:rsid w:val="004F0D4C"/>
    <w:rsid w:val="004F155C"/>
    <w:rsid w:val="004F15AF"/>
    <w:rsid w:val="004F196E"/>
    <w:rsid w:val="004F2078"/>
    <w:rsid w:val="004F217B"/>
    <w:rsid w:val="004F224A"/>
    <w:rsid w:val="004F2434"/>
    <w:rsid w:val="004F246C"/>
    <w:rsid w:val="004F2980"/>
    <w:rsid w:val="004F2CB5"/>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762"/>
    <w:rsid w:val="004F58BE"/>
    <w:rsid w:val="004F5930"/>
    <w:rsid w:val="004F59BA"/>
    <w:rsid w:val="004F5D9B"/>
    <w:rsid w:val="004F6370"/>
    <w:rsid w:val="004F6579"/>
    <w:rsid w:val="004F6A6D"/>
    <w:rsid w:val="004F6C11"/>
    <w:rsid w:val="004F6E9B"/>
    <w:rsid w:val="004F7270"/>
    <w:rsid w:val="004F78E3"/>
    <w:rsid w:val="004F7DFF"/>
    <w:rsid w:val="004F7E72"/>
    <w:rsid w:val="004F7ED2"/>
    <w:rsid w:val="005001B2"/>
    <w:rsid w:val="00500635"/>
    <w:rsid w:val="0050065C"/>
    <w:rsid w:val="0050080B"/>
    <w:rsid w:val="00500953"/>
    <w:rsid w:val="00500DFD"/>
    <w:rsid w:val="0050154B"/>
    <w:rsid w:val="005019D7"/>
    <w:rsid w:val="00501BF5"/>
    <w:rsid w:val="00501CB1"/>
    <w:rsid w:val="00501F8B"/>
    <w:rsid w:val="00502068"/>
    <w:rsid w:val="00502152"/>
    <w:rsid w:val="005024FE"/>
    <w:rsid w:val="00502B7B"/>
    <w:rsid w:val="00502BF0"/>
    <w:rsid w:val="00502C49"/>
    <w:rsid w:val="00502E1B"/>
    <w:rsid w:val="00502E53"/>
    <w:rsid w:val="005030F0"/>
    <w:rsid w:val="00503640"/>
    <w:rsid w:val="0050369E"/>
    <w:rsid w:val="00503740"/>
    <w:rsid w:val="005038B2"/>
    <w:rsid w:val="00504207"/>
    <w:rsid w:val="0050441B"/>
    <w:rsid w:val="005049A8"/>
    <w:rsid w:val="00504DDC"/>
    <w:rsid w:val="00504E44"/>
    <w:rsid w:val="00504FF8"/>
    <w:rsid w:val="005051D6"/>
    <w:rsid w:val="0050521C"/>
    <w:rsid w:val="00505514"/>
    <w:rsid w:val="0050553C"/>
    <w:rsid w:val="005056AB"/>
    <w:rsid w:val="0050571A"/>
    <w:rsid w:val="00505AD4"/>
    <w:rsid w:val="00505DFF"/>
    <w:rsid w:val="00505E71"/>
    <w:rsid w:val="005060A1"/>
    <w:rsid w:val="005061C9"/>
    <w:rsid w:val="00506546"/>
    <w:rsid w:val="00506557"/>
    <w:rsid w:val="0050677A"/>
    <w:rsid w:val="00506990"/>
    <w:rsid w:val="00506BA5"/>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1EFD"/>
    <w:rsid w:val="0051272A"/>
    <w:rsid w:val="0051279C"/>
    <w:rsid w:val="00512841"/>
    <w:rsid w:val="00512AD9"/>
    <w:rsid w:val="00512C5E"/>
    <w:rsid w:val="00512CF7"/>
    <w:rsid w:val="00512E08"/>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934"/>
    <w:rsid w:val="005179C2"/>
    <w:rsid w:val="005179F0"/>
    <w:rsid w:val="00517A8A"/>
    <w:rsid w:val="00517BCF"/>
    <w:rsid w:val="00520045"/>
    <w:rsid w:val="0052021D"/>
    <w:rsid w:val="0052044F"/>
    <w:rsid w:val="0052055C"/>
    <w:rsid w:val="00520DFF"/>
    <w:rsid w:val="0052102F"/>
    <w:rsid w:val="005211DC"/>
    <w:rsid w:val="005216AF"/>
    <w:rsid w:val="005216DD"/>
    <w:rsid w:val="005219CF"/>
    <w:rsid w:val="00521ABB"/>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998"/>
    <w:rsid w:val="00526D7E"/>
    <w:rsid w:val="00526F62"/>
    <w:rsid w:val="00527F2E"/>
    <w:rsid w:val="005302C3"/>
    <w:rsid w:val="005302E5"/>
    <w:rsid w:val="005303E6"/>
    <w:rsid w:val="005306E4"/>
    <w:rsid w:val="00530763"/>
    <w:rsid w:val="005308B7"/>
    <w:rsid w:val="005308BD"/>
    <w:rsid w:val="00530DBE"/>
    <w:rsid w:val="00531013"/>
    <w:rsid w:val="00531295"/>
    <w:rsid w:val="00531802"/>
    <w:rsid w:val="005319DE"/>
    <w:rsid w:val="00531A4A"/>
    <w:rsid w:val="00531D11"/>
    <w:rsid w:val="00531E7B"/>
    <w:rsid w:val="00531F48"/>
    <w:rsid w:val="00532251"/>
    <w:rsid w:val="0053230A"/>
    <w:rsid w:val="005324D5"/>
    <w:rsid w:val="0053264D"/>
    <w:rsid w:val="00532B8E"/>
    <w:rsid w:val="00533175"/>
    <w:rsid w:val="005333A2"/>
    <w:rsid w:val="005337FA"/>
    <w:rsid w:val="00533835"/>
    <w:rsid w:val="00533EFB"/>
    <w:rsid w:val="00534296"/>
    <w:rsid w:val="005344AA"/>
    <w:rsid w:val="005347E2"/>
    <w:rsid w:val="00534B59"/>
    <w:rsid w:val="00534B6A"/>
    <w:rsid w:val="00534DB8"/>
    <w:rsid w:val="00534F10"/>
    <w:rsid w:val="00535015"/>
    <w:rsid w:val="005351FB"/>
    <w:rsid w:val="005354AA"/>
    <w:rsid w:val="0053589E"/>
    <w:rsid w:val="00535B24"/>
    <w:rsid w:val="00535CEB"/>
    <w:rsid w:val="00535EBA"/>
    <w:rsid w:val="00535FAF"/>
    <w:rsid w:val="005361E4"/>
    <w:rsid w:val="00536759"/>
    <w:rsid w:val="00536791"/>
    <w:rsid w:val="005367CF"/>
    <w:rsid w:val="0053685B"/>
    <w:rsid w:val="00536923"/>
    <w:rsid w:val="00536E72"/>
    <w:rsid w:val="00537341"/>
    <w:rsid w:val="00537C62"/>
    <w:rsid w:val="00537D26"/>
    <w:rsid w:val="00540566"/>
    <w:rsid w:val="00540B70"/>
    <w:rsid w:val="00540F7F"/>
    <w:rsid w:val="00541143"/>
    <w:rsid w:val="00541546"/>
    <w:rsid w:val="0054179C"/>
    <w:rsid w:val="00541B53"/>
    <w:rsid w:val="00541C9D"/>
    <w:rsid w:val="00541CBD"/>
    <w:rsid w:val="00541F77"/>
    <w:rsid w:val="0054202F"/>
    <w:rsid w:val="0054249F"/>
    <w:rsid w:val="0054259B"/>
    <w:rsid w:val="00542872"/>
    <w:rsid w:val="00542B25"/>
    <w:rsid w:val="00542C79"/>
    <w:rsid w:val="00542FD3"/>
    <w:rsid w:val="0054386A"/>
    <w:rsid w:val="00544260"/>
    <w:rsid w:val="00544335"/>
    <w:rsid w:val="005443AA"/>
    <w:rsid w:val="005443F3"/>
    <w:rsid w:val="00544556"/>
    <w:rsid w:val="0054462E"/>
    <w:rsid w:val="0054498A"/>
    <w:rsid w:val="00544C42"/>
    <w:rsid w:val="00544E2E"/>
    <w:rsid w:val="00545C29"/>
    <w:rsid w:val="0054601A"/>
    <w:rsid w:val="005465E7"/>
    <w:rsid w:val="005466CA"/>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0D74"/>
    <w:rsid w:val="00550ECA"/>
    <w:rsid w:val="005513C4"/>
    <w:rsid w:val="005515E0"/>
    <w:rsid w:val="005519C2"/>
    <w:rsid w:val="00551A90"/>
    <w:rsid w:val="00551B6A"/>
    <w:rsid w:val="00551BAE"/>
    <w:rsid w:val="00551BF9"/>
    <w:rsid w:val="00551CB5"/>
    <w:rsid w:val="00551D8A"/>
    <w:rsid w:val="00551F3D"/>
    <w:rsid w:val="005524D9"/>
    <w:rsid w:val="005526E9"/>
    <w:rsid w:val="005527B0"/>
    <w:rsid w:val="005529C6"/>
    <w:rsid w:val="0055343F"/>
    <w:rsid w:val="00553679"/>
    <w:rsid w:val="005537D2"/>
    <w:rsid w:val="00553A56"/>
    <w:rsid w:val="00553B31"/>
    <w:rsid w:val="00553F52"/>
    <w:rsid w:val="00553F5C"/>
    <w:rsid w:val="005545D6"/>
    <w:rsid w:val="00554E19"/>
    <w:rsid w:val="00555958"/>
    <w:rsid w:val="00555ABB"/>
    <w:rsid w:val="00555B8D"/>
    <w:rsid w:val="00555B8F"/>
    <w:rsid w:val="00555C65"/>
    <w:rsid w:val="00556105"/>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972"/>
    <w:rsid w:val="00561F7C"/>
    <w:rsid w:val="005624C7"/>
    <w:rsid w:val="00562EA2"/>
    <w:rsid w:val="005631F2"/>
    <w:rsid w:val="00563658"/>
    <w:rsid w:val="00563792"/>
    <w:rsid w:val="00563CC2"/>
    <w:rsid w:val="00563DA4"/>
    <w:rsid w:val="005643F2"/>
    <w:rsid w:val="00564793"/>
    <w:rsid w:val="0056483B"/>
    <w:rsid w:val="00564932"/>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4F3"/>
    <w:rsid w:val="00567D92"/>
    <w:rsid w:val="00567F48"/>
    <w:rsid w:val="00570509"/>
    <w:rsid w:val="0057065F"/>
    <w:rsid w:val="00570B61"/>
    <w:rsid w:val="00570C76"/>
    <w:rsid w:val="005713B1"/>
    <w:rsid w:val="00571DF4"/>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0F7"/>
    <w:rsid w:val="00577192"/>
    <w:rsid w:val="00577D6D"/>
    <w:rsid w:val="00577E9B"/>
    <w:rsid w:val="005808D0"/>
    <w:rsid w:val="00581F15"/>
    <w:rsid w:val="005821F1"/>
    <w:rsid w:val="0058244B"/>
    <w:rsid w:val="0058247D"/>
    <w:rsid w:val="0058270B"/>
    <w:rsid w:val="00582809"/>
    <w:rsid w:val="00583B0D"/>
    <w:rsid w:val="00583BCC"/>
    <w:rsid w:val="00583E93"/>
    <w:rsid w:val="00584463"/>
    <w:rsid w:val="00584474"/>
    <w:rsid w:val="005844D6"/>
    <w:rsid w:val="0058455D"/>
    <w:rsid w:val="005845D7"/>
    <w:rsid w:val="00584924"/>
    <w:rsid w:val="005849F6"/>
    <w:rsid w:val="00584C48"/>
    <w:rsid w:val="00584D52"/>
    <w:rsid w:val="00584DB3"/>
    <w:rsid w:val="00584F2B"/>
    <w:rsid w:val="0058510F"/>
    <w:rsid w:val="00585953"/>
    <w:rsid w:val="00585BB3"/>
    <w:rsid w:val="00585E31"/>
    <w:rsid w:val="00586B28"/>
    <w:rsid w:val="00586EF3"/>
    <w:rsid w:val="00586F2C"/>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26F"/>
    <w:rsid w:val="00593317"/>
    <w:rsid w:val="005935A4"/>
    <w:rsid w:val="00593CB2"/>
    <w:rsid w:val="005941D8"/>
    <w:rsid w:val="00594416"/>
    <w:rsid w:val="005947EC"/>
    <w:rsid w:val="005948C2"/>
    <w:rsid w:val="00594A63"/>
    <w:rsid w:val="00594ACA"/>
    <w:rsid w:val="00594F46"/>
    <w:rsid w:val="00595164"/>
    <w:rsid w:val="00595686"/>
    <w:rsid w:val="00595796"/>
    <w:rsid w:val="0059580A"/>
    <w:rsid w:val="00595838"/>
    <w:rsid w:val="00595A60"/>
    <w:rsid w:val="00595AEA"/>
    <w:rsid w:val="00595B52"/>
    <w:rsid w:val="00595C60"/>
    <w:rsid w:val="00595C61"/>
    <w:rsid w:val="00595D1C"/>
    <w:rsid w:val="00595DCA"/>
    <w:rsid w:val="00596002"/>
    <w:rsid w:val="005961E5"/>
    <w:rsid w:val="005969BE"/>
    <w:rsid w:val="00596B4D"/>
    <w:rsid w:val="00596CD6"/>
    <w:rsid w:val="00596E79"/>
    <w:rsid w:val="00597287"/>
    <w:rsid w:val="005973C0"/>
    <w:rsid w:val="00597528"/>
    <w:rsid w:val="005975CA"/>
    <w:rsid w:val="0059779B"/>
    <w:rsid w:val="0059790B"/>
    <w:rsid w:val="005A03C0"/>
    <w:rsid w:val="005A04C2"/>
    <w:rsid w:val="005A1301"/>
    <w:rsid w:val="005A1353"/>
    <w:rsid w:val="005A1607"/>
    <w:rsid w:val="005A16A2"/>
    <w:rsid w:val="005A1733"/>
    <w:rsid w:val="005A18BC"/>
    <w:rsid w:val="005A209A"/>
    <w:rsid w:val="005A2122"/>
    <w:rsid w:val="005A239B"/>
    <w:rsid w:val="005A242D"/>
    <w:rsid w:val="005A26B4"/>
    <w:rsid w:val="005A2936"/>
    <w:rsid w:val="005A2A05"/>
    <w:rsid w:val="005A2AC7"/>
    <w:rsid w:val="005A2B7D"/>
    <w:rsid w:val="005A2C43"/>
    <w:rsid w:val="005A3059"/>
    <w:rsid w:val="005A30E4"/>
    <w:rsid w:val="005A38E7"/>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162"/>
    <w:rsid w:val="005A6245"/>
    <w:rsid w:val="005A63DD"/>
    <w:rsid w:val="005A662D"/>
    <w:rsid w:val="005A6A3E"/>
    <w:rsid w:val="005A6A83"/>
    <w:rsid w:val="005A6B03"/>
    <w:rsid w:val="005A6B12"/>
    <w:rsid w:val="005A6C3F"/>
    <w:rsid w:val="005A6C74"/>
    <w:rsid w:val="005A728F"/>
    <w:rsid w:val="005A76F4"/>
    <w:rsid w:val="005A7A01"/>
    <w:rsid w:val="005B0236"/>
    <w:rsid w:val="005B09F7"/>
    <w:rsid w:val="005B0AC2"/>
    <w:rsid w:val="005B0B69"/>
    <w:rsid w:val="005B0C0B"/>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352"/>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49F"/>
    <w:rsid w:val="005C09B0"/>
    <w:rsid w:val="005C0C2D"/>
    <w:rsid w:val="005C0CAC"/>
    <w:rsid w:val="005C0D91"/>
    <w:rsid w:val="005C1369"/>
    <w:rsid w:val="005C1A76"/>
    <w:rsid w:val="005C202F"/>
    <w:rsid w:val="005C2066"/>
    <w:rsid w:val="005C23E9"/>
    <w:rsid w:val="005C28CE"/>
    <w:rsid w:val="005C2F2F"/>
    <w:rsid w:val="005C31BA"/>
    <w:rsid w:val="005C405E"/>
    <w:rsid w:val="005C45F1"/>
    <w:rsid w:val="005C474B"/>
    <w:rsid w:val="005C4B3C"/>
    <w:rsid w:val="005C4F06"/>
    <w:rsid w:val="005C57EB"/>
    <w:rsid w:val="005C5F84"/>
    <w:rsid w:val="005C66B3"/>
    <w:rsid w:val="005C6F18"/>
    <w:rsid w:val="005C6FB1"/>
    <w:rsid w:val="005C6FC9"/>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820"/>
    <w:rsid w:val="005D2D06"/>
    <w:rsid w:val="005D2EBB"/>
    <w:rsid w:val="005D2FA4"/>
    <w:rsid w:val="005D331F"/>
    <w:rsid w:val="005D35C4"/>
    <w:rsid w:val="005D3767"/>
    <w:rsid w:val="005D3FC4"/>
    <w:rsid w:val="005D413B"/>
    <w:rsid w:val="005D4274"/>
    <w:rsid w:val="005D4416"/>
    <w:rsid w:val="005D4777"/>
    <w:rsid w:val="005D4C7D"/>
    <w:rsid w:val="005D4F85"/>
    <w:rsid w:val="005D5337"/>
    <w:rsid w:val="005D5704"/>
    <w:rsid w:val="005D5E5E"/>
    <w:rsid w:val="005D5F72"/>
    <w:rsid w:val="005D6035"/>
    <w:rsid w:val="005D612C"/>
    <w:rsid w:val="005D6511"/>
    <w:rsid w:val="005D666E"/>
    <w:rsid w:val="005D6C12"/>
    <w:rsid w:val="005D6CFA"/>
    <w:rsid w:val="005D7329"/>
    <w:rsid w:val="005D7469"/>
    <w:rsid w:val="005D769F"/>
    <w:rsid w:val="005D7914"/>
    <w:rsid w:val="005D7C75"/>
    <w:rsid w:val="005D7F35"/>
    <w:rsid w:val="005E0288"/>
    <w:rsid w:val="005E0383"/>
    <w:rsid w:val="005E066D"/>
    <w:rsid w:val="005E0D9A"/>
    <w:rsid w:val="005E0DBC"/>
    <w:rsid w:val="005E0E96"/>
    <w:rsid w:val="005E11CB"/>
    <w:rsid w:val="005E14DA"/>
    <w:rsid w:val="005E167C"/>
    <w:rsid w:val="005E194C"/>
    <w:rsid w:val="005E1B6B"/>
    <w:rsid w:val="005E1BB1"/>
    <w:rsid w:val="005E1D20"/>
    <w:rsid w:val="005E1D61"/>
    <w:rsid w:val="005E1DF7"/>
    <w:rsid w:val="005E1E05"/>
    <w:rsid w:val="005E1FB7"/>
    <w:rsid w:val="005E249F"/>
    <w:rsid w:val="005E2640"/>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5B0"/>
    <w:rsid w:val="005E6833"/>
    <w:rsid w:val="005E6B00"/>
    <w:rsid w:val="005E727E"/>
    <w:rsid w:val="005E735D"/>
    <w:rsid w:val="005E75DB"/>
    <w:rsid w:val="005E76F3"/>
    <w:rsid w:val="005E784A"/>
    <w:rsid w:val="005E79F0"/>
    <w:rsid w:val="005E7AAE"/>
    <w:rsid w:val="005E7D5B"/>
    <w:rsid w:val="005F033E"/>
    <w:rsid w:val="005F0610"/>
    <w:rsid w:val="005F0927"/>
    <w:rsid w:val="005F0B33"/>
    <w:rsid w:val="005F0C4C"/>
    <w:rsid w:val="005F0FDB"/>
    <w:rsid w:val="005F103C"/>
    <w:rsid w:val="005F10D8"/>
    <w:rsid w:val="005F1251"/>
    <w:rsid w:val="005F1339"/>
    <w:rsid w:val="005F147D"/>
    <w:rsid w:val="005F19E0"/>
    <w:rsid w:val="005F1BBE"/>
    <w:rsid w:val="005F1E4A"/>
    <w:rsid w:val="005F2CB1"/>
    <w:rsid w:val="005F3025"/>
    <w:rsid w:val="005F32E9"/>
    <w:rsid w:val="005F34D6"/>
    <w:rsid w:val="005F3977"/>
    <w:rsid w:val="005F412C"/>
    <w:rsid w:val="005F41A7"/>
    <w:rsid w:val="005F42A1"/>
    <w:rsid w:val="005F4D7D"/>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2DE"/>
    <w:rsid w:val="005F7490"/>
    <w:rsid w:val="005F7834"/>
    <w:rsid w:val="005F78C9"/>
    <w:rsid w:val="0060002E"/>
    <w:rsid w:val="00600031"/>
    <w:rsid w:val="00600797"/>
    <w:rsid w:val="00600B1C"/>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8AE"/>
    <w:rsid w:val="00605AB3"/>
    <w:rsid w:val="00606202"/>
    <w:rsid w:val="00606227"/>
    <w:rsid w:val="006062A2"/>
    <w:rsid w:val="006062F5"/>
    <w:rsid w:val="00606324"/>
    <w:rsid w:val="006064FC"/>
    <w:rsid w:val="0060658C"/>
    <w:rsid w:val="0060674A"/>
    <w:rsid w:val="0060698D"/>
    <w:rsid w:val="006069A3"/>
    <w:rsid w:val="00606E0C"/>
    <w:rsid w:val="00607328"/>
    <w:rsid w:val="0060734D"/>
    <w:rsid w:val="00607698"/>
    <w:rsid w:val="00607D1C"/>
    <w:rsid w:val="0061014B"/>
    <w:rsid w:val="006101F1"/>
    <w:rsid w:val="0061035E"/>
    <w:rsid w:val="00610C38"/>
    <w:rsid w:val="006114A1"/>
    <w:rsid w:val="006118E7"/>
    <w:rsid w:val="00611B83"/>
    <w:rsid w:val="00611CA5"/>
    <w:rsid w:val="00611F8E"/>
    <w:rsid w:val="006122B5"/>
    <w:rsid w:val="006123B7"/>
    <w:rsid w:val="0061266A"/>
    <w:rsid w:val="0061282E"/>
    <w:rsid w:val="00612A59"/>
    <w:rsid w:val="00612B74"/>
    <w:rsid w:val="0061301C"/>
    <w:rsid w:val="00613257"/>
    <w:rsid w:val="006134F6"/>
    <w:rsid w:val="006137FC"/>
    <w:rsid w:val="006138B5"/>
    <w:rsid w:val="00613953"/>
    <w:rsid w:val="00613A0E"/>
    <w:rsid w:val="006140EC"/>
    <w:rsid w:val="00614A4D"/>
    <w:rsid w:val="00614FE4"/>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825"/>
    <w:rsid w:val="006259BC"/>
    <w:rsid w:val="00625CF7"/>
    <w:rsid w:val="00625D63"/>
    <w:rsid w:val="00625DF1"/>
    <w:rsid w:val="00626055"/>
    <w:rsid w:val="006267D4"/>
    <w:rsid w:val="00626B8A"/>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04F"/>
    <w:rsid w:val="006311B3"/>
    <w:rsid w:val="00631346"/>
    <w:rsid w:val="00631EA5"/>
    <w:rsid w:val="00631EBD"/>
    <w:rsid w:val="00632089"/>
    <w:rsid w:val="0063284C"/>
    <w:rsid w:val="00632D26"/>
    <w:rsid w:val="00633066"/>
    <w:rsid w:val="006332DF"/>
    <w:rsid w:val="0063340C"/>
    <w:rsid w:val="00633AFA"/>
    <w:rsid w:val="00633BE8"/>
    <w:rsid w:val="00634357"/>
    <w:rsid w:val="0063435A"/>
    <w:rsid w:val="00634435"/>
    <w:rsid w:val="00634863"/>
    <w:rsid w:val="00634931"/>
    <w:rsid w:val="00634995"/>
    <w:rsid w:val="00634ED1"/>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A36"/>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36A"/>
    <w:rsid w:val="00647613"/>
    <w:rsid w:val="006478DC"/>
    <w:rsid w:val="006479B2"/>
    <w:rsid w:val="00647D63"/>
    <w:rsid w:val="00647EEF"/>
    <w:rsid w:val="00650175"/>
    <w:rsid w:val="00650298"/>
    <w:rsid w:val="00650998"/>
    <w:rsid w:val="00650AB9"/>
    <w:rsid w:val="00650CEE"/>
    <w:rsid w:val="00650E6F"/>
    <w:rsid w:val="006518A3"/>
    <w:rsid w:val="006519B4"/>
    <w:rsid w:val="00651B05"/>
    <w:rsid w:val="0065207E"/>
    <w:rsid w:val="006520D8"/>
    <w:rsid w:val="00652375"/>
    <w:rsid w:val="0065263D"/>
    <w:rsid w:val="00652936"/>
    <w:rsid w:val="00652B20"/>
    <w:rsid w:val="00652B40"/>
    <w:rsid w:val="00652E71"/>
    <w:rsid w:val="00652FC5"/>
    <w:rsid w:val="0065364B"/>
    <w:rsid w:val="00653A93"/>
    <w:rsid w:val="00653ECF"/>
    <w:rsid w:val="00653F2B"/>
    <w:rsid w:val="0065451F"/>
    <w:rsid w:val="0065475C"/>
    <w:rsid w:val="006548FA"/>
    <w:rsid w:val="00654945"/>
    <w:rsid w:val="00654C04"/>
    <w:rsid w:val="00654D20"/>
    <w:rsid w:val="00654FDD"/>
    <w:rsid w:val="00655733"/>
    <w:rsid w:val="00655ACD"/>
    <w:rsid w:val="0065634D"/>
    <w:rsid w:val="0065643F"/>
    <w:rsid w:val="0065673D"/>
    <w:rsid w:val="0065677C"/>
    <w:rsid w:val="00656A92"/>
    <w:rsid w:val="00656A94"/>
    <w:rsid w:val="00656DDE"/>
    <w:rsid w:val="00657C86"/>
    <w:rsid w:val="00657CAE"/>
    <w:rsid w:val="00657D52"/>
    <w:rsid w:val="00657FE0"/>
    <w:rsid w:val="0066011D"/>
    <w:rsid w:val="00660181"/>
    <w:rsid w:val="00660251"/>
    <w:rsid w:val="006602AB"/>
    <w:rsid w:val="006602DA"/>
    <w:rsid w:val="00660314"/>
    <w:rsid w:val="006603B9"/>
    <w:rsid w:val="006607C0"/>
    <w:rsid w:val="006607FE"/>
    <w:rsid w:val="0066083B"/>
    <w:rsid w:val="006608D3"/>
    <w:rsid w:val="00660978"/>
    <w:rsid w:val="00660E75"/>
    <w:rsid w:val="006613A6"/>
    <w:rsid w:val="00661A10"/>
    <w:rsid w:val="00661E72"/>
    <w:rsid w:val="00662064"/>
    <w:rsid w:val="00662090"/>
    <w:rsid w:val="00662210"/>
    <w:rsid w:val="00662306"/>
    <w:rsid w:val="00662503"/>
    <w:rsid w:val="0066258F"/>
    <w:rsid w:val="006627A2"/>
    <w:rsid w:val="006628BA"/>
    <w:rsid w:val="00662A19"/>
    <w:rsid w:val="00663156"/>
    <w:rsid w:val="006633F8"/>
    <w:rsid w:val="006634E6"/>
    <w:rsid w:val="00663611"/>
    <w:rsid w:val="00663697"/>
    <w:rsid w:val="0066399B"/>
    <w:rsid w:val="00663B64"/>
    <w:rsid w:val="00663D3B"/>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868"/>
    <w:rsid w:val="00666942"/>
    <w:rsid w:val="00667826"/>
    <w:rsid w:val="00667A7E"/>
    <w:rsid w:val="00667B23"/>
    <w:rsid w:val="00667C54"/>
    <w:rsid w:val="00667D9D"/>
    <w:rsid w:val="00667EE7"/>
    <w:rsid w:val="00670527"/>
    <w:rsid w:val="00670922"/>
    <w:rsid w:val="00670A1B"/>
    <w:rsid w:val="00670BE1"/>
    <w:rsid w:val="00671213"/>
    <w:rsid w:val="006713C1"/>
    <w:rsid w:val="0067141B"/>
    <w:rsid w:val="00671593"/>
    <w:rsid w:val="0067181C"/>
    <w:rsid w:val="00671AB5"/>
    <w:rsid w:val="00671E51"/>
    <w:rsid w:val="00671F77"/>
    <w:rsid w:val="00672081"/>
    <w:rsid w:val="0067218F"/>
    <w:rsid w:val="00672B90"/>
    <w:rsid w:val="00672D77"/>
    <w:rsid w:val="00673030"/>
    <w:rsid w:val="00673850"/>
    <w:rsid w:val="00673C73"/>
    <w:rsid w:val="00673D6F"/>
    <w:rsid w:val="00673D8B"/>
    <w:rsid w:val="00673E1E"/>
    <w:rsid w:val="00673F5A"/>
    <w:rsid w:val="00674033"/>
    <w:rsid w:val="006741F2"/>
    <w:rsid w:val="00674CC3"/>
    <w:rsid w:val="0067517F"/>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B73"/>
    <w:rsid w:val="00677C6A"/>
    <w:rsid w:val="0068015E"/>
    <w:rsid w:val="00680380"/>
    <w:rsid w:val="00680D17"/>
    <w:rsid w:val="00680FCC"/>
    <w:rsid w:val="00681003"/>
    <w:rsid w:val="006817C9"/>
    <w:rsid w:val="006825AB"/>
    <w:rsid w:val="006825D9"/>
    <w:rsid w:val="00682859"/>
    <w:rsid w:val="006828DB"/>
    <w:rsid w:val="0068375C"/>
    <w:rsid w:val="00683AFE"/>
    <w:rsid w:val="00683B0D"/>
    <w:rsid w:val="00683C57"/>
    <w:rsid w:val="00683D82"/>
    <w:rsid w:val="00683D8D"/>
    <w:rsid w:val="00683ECE"/>
    <w:rsid w:val="00683F04"/>
    <w:rsid w:val="006844E0"/>
    <w:rsid w:val="006848B0"/>
    <w:rsid w:val="006848DC"/>
    <w:rsid w:val="00684B29"/>
    <w:rsid w:val="00684BC6"/>
    <w:rsid w:val="00684DAB"/>
    <w:rsid w:val="00684FE5"/>
    <w:rsid w:val="0068523A"/>
    <w:rsid w:val="00685423"/>
    <w:rsid w:val="0068649B"/>
    <w:rsid w:val="006870E1"/>
    <w:rsid w:val="00687143"/>
    <w:rsid w:val="00687286"/>
    <w:rsid w:val="00687434"/>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4DA"/>
    <w:rsid w:val="0069477C"/>
    <w:rsid w:val="00694AD7"/>
    <w:rsid w:val="00694E4D"/>
    <w:rsid w:val="00695119"/>
    <w:rsid w:val="00695496"/>
    <w:rsid w:val="0069551A"/>
    <w:rsid w:val="006956C7"/>
    <w:rsid w:val="00695DE0"/>
    <w:rsid w:val="00695FC2"/>
    <w:rsid w:val="006962F5"/>
    <w:rsid w:val="00696949"/>
    <w:rsid w:val="00697052"/>
    <w:rsid w:val="00697356"/>
    <w:rsid w:val="00697F42"/>
    <w:rsid w:val="006A01D0"/>
    <w:rsid w:val="006A06F0"/>
    <w:rsid w:val="006A0D80"/>
    <w:rsid w:val="006A1634"/>
    <w:rsid w:val="006A19CA"/>
    <w:rsid w:val="006A1AB8"/>
    <w:rsid w:val="006A22FC"/>
    <w:rsid w:val="006A26E8"/>
    <w:rsid w:val="006A2B22"/>
    <w:rsid w:val="006A34CB"/>
    <w:rsid w:val="006A36C4"/>
    <w:rsid w:val="006A3991"/>
    <w:rsid w:val="006A3A45"/>
    <w:rsid w:val="006A3AD2"/>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68B"/>
    <w:rsid w:val="006B099F"/>
    <w:rsid w:val="006B0E5C"/>
    <w:rsid w:val="006B1142"/>
    <w:rsid w:val="006B115A"/>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643"/>
    <w:rsid w:val="006B5EE9"/>
    <w:rsid w:val="006B6160"/>
    <w:rsid w:val="006B662F"/>
    <w:rsid w:val="006B67C9"/>
    <w:rsid w:val="006B6E47"/>
    <w:rsid w:val="006B7143"/>
    <w:rsid w:val="006B7A5D"/>
    <w:rsid w:val="006B7BAA"/>
    <w:rsid w:val="006B7EBC"/>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48"/>
    <w:rsid w:val="006C6059"/>
    <w:rsid w:val="006C6376"/>
    <w:rsid w:val="006C6598"/>
    <w:rsid w:val="006C65F8"/>
    <w:rsid w:val="006C673D"/>
    <w:rsid w:val="006C6E4A"/>
    <w:rsid w:val="006C71A4"/>
    <w:rsid w:val="006C74BC"/>
    <w:rsid w:val="006C7522"/>
    <w:rsid w:val="006C78E6"/>
    <w:rsid w:val="006C7A49"/>
    <w:rsid w:val="006C7BBD"/>
    <w:rsid w:val="006C7F2B"/>
    <w:rsid w:val="006D01A9"/>
    <w:rsid w:val="006D078B"/>
    <w:rsid w:val="006D0CB7"/>
    <w:rsid w:val="006D1592"/>
    <w:rsid w:val="006D1DA3"/>
    <w:rsid w:val="006D1F86"/>
    <w:rsid w:val="006D1FF5"/>
    <w:rsid w:val="006D21B1"/>
    <w:rsid w:val="006D2219"/>
    <w:rsid w:val="006D223C"/>
    <w:rsid w:val="006D22C5"/>
    <w:rsid w:val="006D2B94"/>
    <w:rsid w:val="006D2CFB"/>
    <w:rsid w:val="006D2EBC"/>
    <w:rsid w:val="006D3540"/>
    <w:rsid w:val="006D3891"/>
    <w:rsid w:val="006D3BC2"/>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CAC"/>
    <w:rsid w:val="006E5EE5"/>
    <w:rsid w:val="006E611A"/>
    <w:rsid w:val="006E637D"/>
    <w:rsid w:val="006E65CE"/>
    <w:rsid w:val="006E673D"/>
    <w:rsid w:val="006E6853"/>
    <w:rsid w:val="006E6908"/>
    <w:rsid w:val="006E690C"/>
    <w:rsid w:val="006E69CB"/>
    <w:rsid w:val="006E6AE3"/>
    <w:rsid w:val="006E6D30"/>
    <w:rsid w:val="006E6F4E"/>
    <w:rsid w:val="006E722A"/>
    <w:rsid w:val="006E73F3"/>
    <w:rsid w:val="006E73F4"/>
    <w:rsid w:val="006E7432"/>
    <w:rsid w:val="006E7465"/>
    <w:rsid w:val="006E74D7"/>
    <w:rsid w:val="006E7690"/>
    <w:rsid w:val="006E788D"/>
    <w:rsid w:val="006E7C41"/>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448"/>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6F8"/>
    <w:rsid w:val="006F78BC"/>
    <w:rsid w:val="006F79BD"/>
    <w:rsid w:val="006F7AD4"/>
    <w:rsid w:val="006F7C02"/>
    <w:rsid w:val="006F7D5E"/>
    <w:rsid w:val="007002BE"/>
    <w:rsid w:val="00700CC6"/>
    <w:rsid w:val="00701C04"/>
    <w:rsid w:val="0070211D"/>
    <w:rsid w:val="0070219B"/>
    <w:rsid w:val="00702B88"/>
    <w:rsid w:val="0070346E"/>
    <w:rsid w:val="00703517"/>
    <w:rsid w:val="00703626"/>
    <w:rsid w:val="007036CA"/>
    <w:rsid w:val="007037F3"/>
    <w:rsid w:val="00703BA9"/>
    <w:rsid w:val="00703C44"/>
    <w:rsid w:val="00704019"/>
    <w:rsid w:val="00704235"/>
    <w:rsid w:val="0070475A"/>
    <w:rsid w:val="00704891"/>
    <w:rsid w:val="00704DE0"/>
    <w:rsid w:val="00704E6E"/>
    <w:rsid w:val="00704EA1"/>
    <w:rsid w:val="00704EDB"/>
    <w:rsid w:val="00704F7D"/>
    <w:rsid w:val="007051DC"/>
    <w:rsid w:val="00705372"/>
    <w:rsid w:val="00705AAA"/>
    <w:rsid w:val="00705B75"/>
    <w:rsid w:val="00705BA2"/>
    <w:rsid w:val="00705E50"/>
    <w:rsid w:val="00706101"/>
    <w:rsid w:val="007061D8"/>
    <w:rsid w:val="00706212"/>
    <w:rsid w:val="007062C3"/>
    <w:rsid w:val="00706357"/>
    <w:rsid w:val="007068C1"/>
    <w:rsid w:val="00706A6B"/>
    <w:rsid w:val="00706C39"/>
    <w:rsid w:val="00706CDD"/>
    <w:rsid w:val="00706E1C"/>
    <w:rsid w:val="00707072"/>
    <w:rsid w:val="007072B4"/>
    <w:rsid w:val="00707AAB"/>
    <w:rsid w:val="00707D61"/>
    <w:rsid w:val="007106C9"/>
    <w:rsid w:val="00710BDE"/>
    <w:rsid w:val="00710E35"/>
    <w:rsid w:val="0071134F"/>
    <w:rsid w:val="007113C9"/>
    <w:rsid w:val="007115FF"/>
    <w:rsid w:val="00711624"/>
    <w:rsid w:val="0071165B"/>
    <w:rsid w:val="007117C5"/>
    <w:rsid w:val="007119FE"/>
    <w:rsid w:val="00711A5E"/>
    <w:rsid w:val="00711D9A"/>
    <w:rsid w:val="00712108"/>
    <w:rsid w:val="007121E6"/>
    <w:rsid w:val="00712287"/>
    <w:rsid w:val="00712772"/>
    <w:rsid w:val="0071287D"/>
    <w:rsid w:val="00712BDD"/>
    <w:rsid w:val="00712DA4"/>
    <w:rsid w:val="00712F42"/>
    <w:rsid w:val="007130A0"/>
    <w:rsid w:val="007130E5"/>
    <w:rsid w:val="00713924"/>
    <w:rsid w:val="00713AB6"/>
    <w:rsid w:val="0071437C"/>
    <w:rsid w:val="007144ED"/>
    <w:rsid w:val="007147E7"/>
    <w:rsid w:val="007148D3"/>
    <w:rsid w:val="00714C48"/>
    <w:rsid w:val="00714D72"/>
    <w:rsid w:val="00714F4C"/>
    <w:rsid w:val="007155C5"/>
    <w:rsid w:val="007157C3"/>
    <w:rsid w:val="00715B9A"/>
    <w:rsid w:val="00715E42"/>
    <w:rsid w:val="00715F04"/>
    <w:rsid w:val="007163F9"/>
    <w:rsid w:val="007165F0"/>
    <w:rsid w:val="00716FF2"/>
    <w:rsid w:val="00717109"/>
    <w:rsid w:val="0071725B"/>
    <w:rsid w:val="0071727C"/>
    <w:rsid w:val="007172F7"/>
    <w:rsid w:val="007174B7"/>
    <w:rsid w:val="00717697"/>
    <w:rsid w:val="007178DA"/>
    <w:rsid w:val="00717F81"/>
    <w:rsid w:val="00720A5E"/>
    <w:rsid w:val="00720B26"/>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3E4D"/>
    <w:rsid w:val="007243E3"/>
    <w:rsid w:val="007246E6"/>
    <w:rsid w:val="007251AF"/>
    <w:rsid w:val="00725607"/>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182"/>
    <w:rsid w:val="00732340"/>
    <w:rsid w:val="007325DE"/>
    <w:rsid w:val="00732A4F"/>
    <w:rsid w:val="00732A7F"/>
    <w:rsid w:val="00732C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965"/>
    <w:rsid w:val="00736A70"/>
    <w:rsid w:val="00736C1A"/>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CD3"/>
    <w:rsid w:val="00740E58"/>
    <w:rsid w:val="00740F18"/>
    <w:rsid w:val="007412DA"/>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A54"/>
    <w:rsid w:val="00745AB1"/>
    <w:rsid w:val="00745F04"/>
    <w:rsid w:val="00746315"/>
    <w:rsid w:val="0074647E"/>
    <w:rsid w:val="00746842"/>
    <w:rsid w:val="007469E4"/>
    <w:rsid w:val="00746AD3"/>
    <w:rsid w:val="00746F5E"/>
    <w:rsid w:val="007478BF"/>
    <w:rsid w:val="00747CD4"/>
    <w:rsid w:val="00747D8B"/>
    <w:rsid w:val="00747E9A"/>
    <w:rsid w:val="00747F37"/>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3C28"/>
    <w:rsid w:val="00753E7F"/>
    <w:rsid w:val="00754014"/>
    <w:rsid w:val="00754159"/>
    <w:rsid w:val="007546F2"/>
    <w:rsid w:val="007547C7"/>
    <w:rsid w:val="00754C4A"/>
    <w:rsid w:val="00754F1D"/>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366"/>
    <w:rsid w:val="00760484"/>
    <w:rsid w:val="007604B2"/>
    <w:rsid w:val="00760766"/>
    <w:rsid w:val="00760AAB"/>
    <w:rsid w:val="00760BDF"/>
    <w:rsid w:val="00760D15"/>
    <w:rsid w:val="00761049"/>
    <w:rsid w:val="0076110C"/>
    <w:rsid w:val="007613DA"/>
    <w:rsid w:val="007614BA"/>
    <w:rsid w:val="0076168A"/>
    <w:rsid w:val="007617C9"/>
    <w:rsid w:val="00761EC2"/>
    <w:rsid w:val="00761FD1"/>
    <w:rsid w:val="007620F6"/>
    <w:rsid w:val="0076218C"/>
    <w:rsid w:val="007623F6"/>
    <w:rsid w:val="00762A08"/>
    <w:rsid w:val="00762B3D"/>
    <w:rsid w:val="00762C96"/>
    <w:rsid w:val="00762F6B"/>
    <w:rsid w:val="00763183"/>
    <w:rsid w:val="0076384E"/>
    <w:rsid w:val="0076392C"/>
    <w:rsid w:val="00763DB9"/>
    <w:rsid w:val="007641AC"/>
    <w:rsid w:val="0076438A"/>
    <w:rsid w:val="007644AC"/>
    <w:rsid w:val="0076463F"/>
    <w:rsid w:val="00764D1A"/>
    <w:rsid w:val="00765281"/>
    <w:rsid w:val="007658C1"/>
    <w:rsid w:val="00765BA0"/>
    <w:rsid w:val="00765F71"/>
    <w:rsid w:val="00765FA0"/>
    <w:rsid w:val="00766158"/>
    <w:rsid w:val="007661EC"/>
    <w:rsid w:val="007662E0"/>
    <w:rsid w:val="007666BC"/>
    <w:rsid w:val="0076680C"/>
    <w:rsid w:val="007668C2"/>
    <w:rsid w:val="00766BAD"/>
    <w:rsid w:val="00767163"/>
    <w:rsid w:val="007672EE"/>
    <w:rsid w:val="007673A6"/>
    <w:rsid w:val="00767892"/>
    <w:rsid w:val="007678E0"/>
    <w:rsid w:val="00767983"/>
    <w:rsid w:val="00767B80"/>
    <w:rsid w:val="00767DB4"/>
    <w:rsid w:val="007700E2"/>
    <w:rsid w:val="007702CA"/>
    <w:rsid w:val="00770399"/>
    <w:rsid w:val="00770705"/>
    <w:rsid w:val="00770EBC"/>
    <w:rsid w:val="007711A2"/>
    <w:rsid w:val="00771822"/>
    <w:rsid w:val="00771B06"/>
    <w:rsid w:val="00772188"/>
    <w:rsid w:val="007722D1"/>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74"/>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0C3C"/>
    <w:rsid w:val="007810A7"/>
    <w:rsid w:val="0078160F"/>
    <w:rsid w:val="0078177E"/>
    <w:rsid w:val="00781A59"/>
    <w:rsid w:val="00781E43"/>
    <w:rsid w:val="00781F2F"/>
    <w:rsid w:val="00782059"/>
    <w:rsid w:val="00782452"/>
    <w:rsid w:val="00782A1B"/>
    <w:rsid w:val="00782ACE"/>
    <w:rsid w:val="0078304C"/>
    <w:rsid w:val="0078319F"/>
    <w:rsid w:val="007831FE"/>
    <w:rsid w:val="0078344C"/>
    <w:rsid w:val="00783673"/>
    <w:rsid w:val="007838C8"/>
    <w:rsid w:val="00784067"/>
    <w:rsid w:val="007840B0"/>
    <w:rsid w:val="0078414C"/>
    <w:rsid w:val="00784275"/>
    <w:rsid w:val="007847C2"/>
    <w:rsid w:val="00785163"/>
    <w:rsid w:val="00785235"/>
    <w:rsid w:val="00785490"/>
    <w:rsid w:val="00785647"/>
    <w:rsid w:val="00785757"/>
    <w:rsid w:val="00785AC0"/>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F24"/>
    <w:rsid w:val="007904C1"/>
    <w:rsid w:val="007906FA"/>
    <w:rsid w:val="00790732"/>
    <w:rsid w:val="0079078F"/>
    <w:rsid w:val="00790AF6"/>
    <w:rsid w:val="00790CBB"/>
    <w:rsid w:val="00790DCE"/>
    <w:rsid w:val="00790F6D"/>
    <w:rsid w:val="00791415"/>
    <w:rsid w:val="007917B7"/>
    <w:rsid w:val="0079180A"/>
    <w:rsid w:val="00791943"/>
    <w:rsid w:val="007919F3"/>
    <w:rsid w:val="00791D57"/>
    <w:rsid w:val="00792218"/>
    <w:rsid w:val="007925EA"/>
    <w:rsid w:val="007932D8"/>
    <w:rsid w:val="00793314"/>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0E"/>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67"/>
    <w:rsid w:val="007A6ED0"/>
    <w:rsid w:val="007A6FCC"/>
    <w:rsid w:val="007A70A0"/>
    <w:rsid w:val="007A711A"/>
    <w:rsid w:val="007A7283"/>
    <w:rsid w:val="007A74BE"/>
    <w:rsid w:val="007A7580"/>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903"/>
    <w:rsid w:val="007B4F5E"/>
    <w:rsid w:val="007B50AE"/>
    <w:rsid w:val="007B51DF"/>
    <w:rsid w:val="007B5995"/>
    <w:rsid w:val="007B5A2A"/>
    <w:rsid w:val="007B5E59"/>
    <w:rsid w:val="007B61B3"/>
    <w:rsid w:val="007B629F"/>
    <w:rsid w:val="007B6451"/>
    <w:rsid w:val="007B64B8"/>
    <w:rsid w:val="007B69DA"/>
    <w:rsid w:val="007B6F03"/>
    <w:rsid w:val="007B7336"/>
    <w:rsid w:val="007B7602"/>
    <w:rsid w:val="007B7A30"/>
    <w:rsid w:val="007B7C88"/>
    <w:rsid w:val="007B7EA1"/>
    <w:rsid w:val="007C0067"/>
    <w:rsid w:val="007C01EC"/>
    <w:rsid w:val="007C05DD"/>
    <w:rsid w:val="007C063B"/>
    <w:rsid w:val="007C0840"/>
    <w:rsid w:val="007C096E"/>
    <w:rsid w:val="007C0B3B"/>
    <w:rsid w:val="007C0B91"/>
    <w:rsid w:val="007C0E77"/>
    <w:rsid w:val="007C0F8E"/>
    <w:rsid w:val="007C111A"/>
    <w:rsid w:val="007C1805"/>
    <w:rsid w:val="007C1D4B"/>
    <w:rsid w:val="007C1F46"/>
    <w:rsid w:val="007C1F9B"/>
    <w:rsid w:val="007C1FE0"/>
    <w:rsid w:val="007C277F"/>
    <w:rsid w:val="007C2AC2"/>
    <w:rsid w:val="007C3171"/>
    <w:rsid w:val="007C3707"/>
    <w:rsid w:val="007C38B1"/>
    <w:rsid w:val="007C3982"/>
    <w:rsid w:val="007C3D18"/>
    <w:rsid w:val="007C3DA0"/>
    <w:rsid w:val="007C3EE3"/>
    <w:rsid w:val="007C3F0D"/>
    <w:rsid w:val="007C408D"/>
    <w:rsid w:val="007C49C7"/>
    <w:rsid w:val="007C4BFE"/>
    <w:rsid w:val="007C4F27"/>
    <w:rsid w:val="007C4FC0"/>
    <w:rsid w:val="007C5009"/>
    <w:rsid w:val="007C5169"/>
    <w:rsid w:val="007C517D"/>
    <w:rsid w:val="007C519A"/>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12C"/>
    <w:rsid w:val="007D166C"/>
    <w:rsid w:val="007D1BA6"/>
    <w:rsid w:val="007D1C5E"/>
    <w:rsid w:val="007D1D38"/>
    <w:rsid w:val="007D213F"/>
    <w:rsid w:val="007D21E8"/>
    <w:rsid w:val="007D2233"/>
    <w:rsid w:val="007D24DB"/>
    <w:rsid w:val="007D279E"/>
    <w:rsid w:val="007D28CD"/>
    <w:rsid w:val="007D2E42"/>
    <w:rsid w:val="007D2F66"/>
    <w:rsid w:val="007D30A8"/>
    <w:rsid w:val="007D337D"/>
    <w:rsid w:val="007D34BA"/>
    <w:rsid w:val="007D3632"/>
    <w:rsid w:val="007D391C"/>
    <w:rsid w:val="007D426C"/>
    <w:rsid w:val="007D48DC"/>
    <w:rsid w:val="007D4B79"/>
    <w:rsid w:val="007D4C48"/>
    <w:rsid w:val="007D4E06"/>
    <w:rsid w:val="007D4EAF"/>
    <w:rsid w:val="007D5901"/>
    <w:rsid w:val="007D6812"/>
    <w:rsid w:val="007D6C50"/>
    <w:rsid w:val="007D6E4C"/>
    <w:rsid w:val="007D7157"/>
    <w:rsid w:val="007D7526"/>
    <w:rsid w:val="007D7998"/>
    <w:rsid w:val="007D7A56"/>
    <w:rsid w:val="007D7FD0"/>
    <w:rsid w:val="007E00F2"/>
    <w:rsid w:val="007E08FF"/>
    <w:rsid w:val="007E09F5"/>
    <w:rsid w:val="007E09F9"/>
    <w:rsid w:val="007E0DF3"/>
    <w:rsid w:val="007E1303"/>
    <w:rsid w:val="007E167A"/>
    <w:rsid w:val="007E17BD"/>
    <w:rsid w:val="007E1CFD"/>
    <w:rsid w:val="007E24A8"/>
    <w:rsid w:val="007E2B52"/>
    <w:rsid w:val="007E2EEA"/>
    <w:rsid w:val="007E357E"/>
    <w:rsid w:val="007E4387"/>
    <w:rsid w:val="007E457F"/>
    <w:rsid w:val="007E4610"/>
    <w:rsid w:val="007E46D0"/>
    <w:rsid w:val="007E4715"/>
    <w:rsid w:val="007E4BFF"/>
    <w:rsid w:val="007E505B"/>
    <w:rsid w:val="007E526D"/>
    <w:rsid w:val="007E52F9"/>
    <w:rsid w:val="007E5B09"/>
    <w:rsid w:val="007E5E58"/>
    <w:rsid w:val="007E6457"/>
    <w:rsid w:val="007E6547"/>
    <w:rsid w:val="007E6726"/>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1A6C"/>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AC3"/>
    <w:rsid w:val="007F5F7B"/>
    <w:rsid w:val="007F62D0"/>
    <w:rsid w:val="007F67ED"/>
    <w:rsid w:val="007F6B04"/>
    <w:rsid w:val="007F6CF5"/>
    <w:rsid w:val="007F6F05"/>
    <w:rsid w:val="007F7046"/>
    <w:rsid w:val="007F70EA"/>
    <w:rsid w:val="007F758E"/>
    <w:rsid w:val="007F7922"/>
    <w:rsid w:val="007F7A9E"/>
    <w:rsid w:val="0080009D"/>
    <w:rsid w:val="00800144"/>
    <w:rsid w:val="00800235"/>
    <w:rsid w:val="0080038D"/>
    <w:rsid w:val="008009C1"/>
    <w:rsid w:val="00800A6A"/>
    <w:rsid w:val="00800D4A"/>
    <w:rsid w:val="00800DEC"/>
    <w:rsid w:val="00801651"/>
    <w:rsid w:val="0080174F"/>
    <w:rsid w:val="008018EF"/>
    <w:rsid w:val="00801A6B"/>
    <w:rsid w:val="00802204"/>
    <w:rsid w:val="008023D6"/>
    <w:rsid w:val="008027C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4B3"/>
    <w:rsid w:val="0080772D"/>
    <w:rsid w:val="00807786"/>
    <w:rsid w:val="00807D07"/>
    <w:rsid w:val="00807D76"/>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2939"/>
    <w:rsid w:val="008137A6"/>
    <w:rsid w:val="00814175"/>
    <w:rsid w:val="00814A46"/>
    <w:rsid w:val="00814B1F"/>
    <w:rsid w:val="00814D4B"/>
    <w:rsid w:val="008150A8"/>
    <w:rsid w:val="00815257"/>
    <w:rsid w:val="00815709"/>
    <w:rsid w:val="008158D6"/>
    <w:rsid w:val="00815FB5"/>
    <w:rsid w:val="008163F0"/>
    <w:rsid w:val="00816896"/>
    <w:rsid w:val="0081692F"/>
    <w:rsid w:val="00816BB0"/>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47"/>
    <w:rsid w:val="0082319C"/>
    <w:rsid w:val="008235DB"/>
    <w:rsid w:val="00823EDB"/>
    <w:rsid w:val="008241B9"/>
    <w:rsid w:val="008242FA"/>
    <w:rsid w:val="00824886"/>
    <w:rsid w:val="0082490F"/>
    <w:rsid w:val="00824A97"/>
    <w:rsid w:val="00824AB4"/>
    <w:rsid w:val="00824D59"/>
    <w:rsid w:val="00824DAF"/>
    <w:rsid w:val="00824EEC"/>
    <w:rsid w:val="00825070"/>
    <w:rsid w:val="00825090"/>
    <w:rsid w:val="00825135"/>
    <w:rsid w:val="00825201"/>
    <w:rsid w:val="008258A6"/>
    <w:rsid w:val="00825A20"/>
    <w:rsid w:val="00825BC0"/>
    <w:rsid w:val="00825C42"/>
    <w:rsid w:val="00825C88"/>
    <w:rsid w:val="00825D25"/>
    <w:rsid w:val="00825D8E"/>
    <w:rsid w:val="00825F53"/>
    <w:rsid w:val="00826099"/>
    <w:rsid w:val="008266D1"/>
    <w:rsid w:val="00826871"/>
    <w:rsid w:val="00826A6F"/>
    <w:rsid w:val="00826E66"/>
    <w:rsid w:val="00827593"/>
    <w:rsid w:val="00827703"/>
    <w:rsid w:val="00827BC3"/>
    <w:rsid w:val="00827CED"/>
    <w:rsid w:val="00827D6F"/>
    <w:rsid w:val="0083012B"/>
    <w:rsid w:val="008304E0"/>
    <w:rsid w:val="00830729"/>
    <w:rsid w:val="008307A1"/>
    <w:rsid w:val="008307C8"/>
    <w:rsid w:val="008307FA"/>
    <w:rsid w:val="00830EA4"/>
    <w:rsid w:val="008311ED"/>
    <w:rsid w:val="00831310"/>
    <w:rsid w:val="00831398"/>
    <w:rsid w:val="00831A35"/>
    <w:rsid w:val="00831ADD"/>
    <w:rsid w:val="00831DC5"/>
    <w:rsid w:val="008320DD"/>
    <w:rsid w:val="008321E2"/>
    <w:rsid w:val="008327F5"/>
    <w:rsid w:val="00832AFC"/>
    <w:rsid w:val="008335E4"/>
    <w:rsid w:val="00833665"/>
    <w:rsid w:val="00833737"/>
    <w:rsid w:val="00833D37"/>
    <w:rsid w:val="0083433F"/>
    <w:rsid w:val="00835466"/>
    <w:rsid w:val="00835B9B"/>
    <w:rsid w:val="0083611B"/>
    <w:rsid w:val="008363DB"/>
    <w:rsid w:val="00836A5C"/>
    <w:rsid w:val="00836DC1"/>
    <w:rsid w:val="00837158"/>
    <w:rsid w:val="008376AC"/>
    <w:rsid w:val="008377AF"/>
    <w:rsid w:val="00837927"/>
    <w:rsid w:val="00837D29"/>
    <w:rsid w:val="00840393"/>
    <w:rsid w:val="00840472"/>
    <w:rsid w:val="00840546"/>
    <w:rsid w:val="008406FD"/>
    <w:rsid w:val="00840B2A"/>
    <w:rsid w:val="008410AD"/>
    <w:rsid w:val="00841467"/>
    <w:rsid w:val="00841712"/>
    <w:rsid w:val="00841A64"/>
    <w:rsid w:val="00841BB2"/>
    <w:rsid w:val="0084211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5EC8"/>
    <w:rsid w:val="0084607F"/>
    <w:rsid w:val="008466E8"/>
    <w:rsid w:val="00846B21"/>
    <w:rsid w:val="00846FE7"/>
    <w:rsid w:val="0084701A"/>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87B"/>
    <w:rsid w:val="00853A23"/>
    <w:rsid w:val="00853BB6"/>
    <w:rsid w:val="00853CE3"/>
    <w:rsid w:val="00853D8B"/>
    <w:rsid w:val="00853DE2"/>
    <w:rsid w:val="008545A5"/>
    <w:rsid w:val="00854B97"/>
    <w:rsid w:val="00854BE8"/>
    <w:rsid w:val="0085538D"/>
    <w:rsid w:val="00855574"/>
    <w:rsid w:val="008555B5"/>
    <w:rsid w:val="008559B6"/>
    <w:rsid w:val="00855ACC"/>
    <w:rsid w:val="008564BE"/>
    <w:rsid w:val="0085667A"/>
    <w:rsid w:val="00856766"/>
    <w:rsid w:val="00856911"/>
    <w:rsid w:val="0085757F"/>
    <w:rsid w:val="00857AD2"/>
    <w:rsid w:val="00857D67"/>
    <w:rsid w:val="00860171"/>
    <w:rsid w:val="00860499"/>
    <w:rsid w:val="00860641"/>
    <w:rsid w:val="00860B01"/>
    <w:rsid w:val="00860E6D"/>
    <w:rsid w:val="00860F0B"/>
    <w:rsid w:val="00860FAB"/>
    <w:rsid w:val="0086148F"/>
    <w:rsid w:val="00861A23"/>
    <w:rsid w:val="00861FB1"/>
    <w:rsid w:val="00862294"/>
    <w:rsid w:val="0086245B"/>
    <w:rsid w:val="0086317C"/>
    <w:rsid w:val="008631B9"/>
    <w:rsid w:val="00863352"/>
    <w:rsid w:val="008634F5"/>
    <w:rsid w:val="00863E84"/>
    <w:rsid w:val="00863F44"/>
    <w:rsid w:val="00864170"/>
    <w:rsid w:val="0086442D"/>
    <w:rsid w:val="00864533"/>
    <w:rsid w:val="00864551"/>
    <w:rsid w:val="0086481F"/>
    <w:rsid w:val="008649F7"/>
    <w:rsid w:val="00864CB3"/>
    <w:rsid w:val="00865009"/>
    <w:rsid w:val="00865C01"/>
    <w:rsid w:val="00865D09"/>
    <w:rsid w:val="00865F3D"/>
    <w:rsid w:val="0086621A"/>
    <w:rsid w:val="00866AA5"/>
    <w:rsid w:val="00866BAA"/>
    <w:rsid w:val="00866D94"/>
    <w:rsid w:val="008677FD"/>
    <w:rsid w:val="0087008E"/>
    <w:rsid w:val="0087009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DDC"/>
    <w:rsid w:val="00874E1F"/>
    <w:rsid w:val="00874E2F"/>
    <w:rsid w:val="00875623"/>
    <w:rsid w:val="00875721"/>
    <w:rsid w:val="00875870"/>
    <w:rsid w:val="008758E5"/>
    <w:rsid w:val="00875CD7"/>
    <w:rsid w:val="00875F7C"/>
    <w:rsid w:val="00876117"/>
    <w:rsid w:val="00876B4D"/>
    <w:rsid w:val="00876C0B"/>
    <w:rsid w:val="00876C38"/>
    <w:rsid w:val="00876FEE"/>
    <w:rsid w:val="008776F0"/>
    <w:rsid w:val="00877F18"/>
    <w:rsid w:val="0088007C"/>
    <w:rsid w:val="008803CE"/>
    <w:rsid w:val="0088057B"/>
    <w:rsid w:val="00880E51"/>
    <w:rsid w:val="00880F0B"/>
    <w:rsid w:val="008811AA"/>
    <w:rsid w:val="00881478"/>
    <w:rsid w:val="0088165D"/>
    <w:rsid w:val="008817CA"/>
    <w:rsid w:val="00881AAA"/>
    <w:rsid w:val="00881C4A"/>
    <w:rsid w:val="0088201C"/>
    <w:rsid w:val="0088222D"/>
    <w:rsid w:val="00882283"/>
    <w:rsid w:val="0088257E"/>
    <w:rsid w:val="0088265B"/>
    <w:rsid w:val="008827EE"/>
    <w:rsid w:val="00882876"/>
    <w:rsid w:val="00882CC9"/>
    <w:rsid w:val="008832A5"/>
    <w:rsid w:val="008832CC"/>
    <w:rsid w:val="00883582"/>
    <w:rsid w:val="00883633"/>
    <w:rsid w:val="00883A1A"/>
    <w:rsid w:val="00883CEF"/>
    <w:rsid w:val="008840DD"/>
    <w:rsid w:val="008846EB"/>
    <w:rsid w:val="008848CC"/>
    <w:rsid w:val="00885026"/>
    <w:rsid w:val="00885283"/>
    <w:rsid w:val="008852F7"/>
    <w:rsid w:val="008852FB"/>
    <w:rsid w:val="0088550E"/>
    <w:rsid w:val="00885568"/>
    <w:rsid w:val="008855FB"/>
    <w:rsid w:val="00885744"/>
    <w:rsid w:val="00886577"/>
    <w:rsid w:val="0088687F"/>
    <w:rsid w:val="00886EFF"/>
    <w:rsid w:val="00886F94"/>
    <w:rsid w:val="0088722C"/>
    <w:rsid w:val="008876B0"/>
    <w:rsid w:val="00887FEE"/>
    <w:rsid w:val="008909F9"/>
    <w:rsid w:val="00890D60"/>
    <w:rsid w:val="00891034"/>
    <w:rsid w:val="0089111B"/>
    <w:rsid w:val="00891311"/>
    <w:rsid w:val="008916EC"/>
    <w:rsid w:val="00891796"/>
    <w:rsid w:val="00891C4B"/>
    <w:rsid w:val="00891CA4"/>
    <w:rsid w:val="00891D10"/>
    <w:rsid w:val="00891EDB"/>
    <w:rsid w:val="00892A39"/>
    <w:rsid w:val="008933C1"/>
    <w:rsid w:val="008934FF"/>
    <w:rsid w:val="008935FD"/>
    <w:rsid w:val="0089383B"/>
    <w:rsid w:val="008939C0"/>
    <w:rsid w:val="00893E05"/>
    <w:rsid w:val="0089419C"/>
    <w:rsid w:val="008941E3"/>
    <w:rsid w:val="008943E2"/>
    <w:rsid w:val="0089450F"/>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C2A"/>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9A6"/>
    <w:rsid w:val="008A5A2A"/>
    <w:rsid w:val="008A5D1C"/>
    <w:rsid w:val="008A617B"/>
    <w:rsid w:val="008A6562"/>
    <w:rsid w:val="008A6961"/>
    <w:rsid w:val="008A7241"/>
    <w:rsid w:val="008A729F"/>
    <w:rsid w:val="008A72B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7B1"/>
    <w:rsid w:val="008B4E5C"/>
    <w:rsid w:val="008B502E"/>
    <w:rsid w:val="008B50BA"/>
    <w:rsid w:val="008B51A0"/>
    <w:rsid w:val="008B534D"/>
    <w:rsid w:val="008B56CD"/>
    <w:rsid w:val="008B575C"/>
    <w:rsid w:val="008B592A"/>
    <w:rsid w:val="008B5B47"/>
    <w:rsid w:val="008B5B49"/>
    <w:rsid w:val="008B60AD"/>
    <w:rsid w:val="008B60D0"/>
    <w:rsid w:val="008B60E2"/>
    <w:rsid w:val="008B61A9"/>
    <w:rsid w:val="008B6204"/>
    <w:rsid w:val="008B6893"/>
    <w:rsid w:val="008B6A6D"/>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1C8"/>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384"/>
    <w:rsid w:val="008C48FE"/>
    <w:rsid w:val="008C4958"/>
    <w:rsid w:val="008C4BAA"/>
    <w:rsid w:val="008C4BCA"/>
    <w:rsid w:val="008C4C1C"/>
    <w:rsid w:val="008C520D"/>
    <w:rsid w:val="008C52B2"/>
    <w:rsid w:val="008C56F0"/>
    <w:rsid w:val="008C5B13"/>
    <w:rsid w:val="008C60B4"/>
    <w:rsid w:val="008C61C1"/>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2D1B"/>
    <w:rsid w:val="008D32E1"/>
    <w:rsid w:val="008D34F1"/>
    <w:rsid w:val="008D39D8"/>
    <w:rsid w:val="008D3A8D"/>
    <w:rsid w:val="008D42D6"/>
    <w:rsid w:val="008D4579"/>
    <w:rsid w:val="008D45CD"/>
    <w:rsid w:val="008D4658"/>
    <w:rsid w:val="008D5174"/>
    <w:rsid w:val="008D524E"/>
    <w:rsid w:val="008D56F4"/>
    <w:rsid w:val="008D57F7"/>
    <w:rsid w:val="008D5D44"/>
    <w:rsid w:val="008D61C9"/>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909"/>
    <w:rsid w:val="008E1A2F"/>
    <w:rsid w:val="008E1D11"/>
    <w:rsid w:val="008E1D82"/>
    <w:rsid w:val="008E1DF6"/>
    <w:rsid w:val="008E1F8E"/>
    <w:rsid w:val="008E2090"/>
    <w:rsid w:val="008E21BD"/>
    <w:rsid w:val="008E23B2"/>
    <w:rsid w:val="008E2BB4"/>
    <w:rsid w:val="008E2E66"/>
    <w:rsid w:val="008E2EC9"/>
    <w:rsid w:val="008E308C"/>
    <w:rsid w:val="008E3624"/>
    <w:rsid w:val="008E38CD"/>
    <w:rsid w:val="008E3E57"/>
    <w:rsid w:val="008E4170"/>
    <w:rsid w:val="008E4A0E"/>
    <w:rsid w:val="008E4ECD"/>
    <w:rsid w:val="008E5138"/>
    <w:rsid w:val="008E5E12"/>
    <w:rsid w:val="008E5E74"/>
    <w:rsid w:val="008E5EFA"/>
    <w:rsid w:val="008E6004"/>
    <w:rsid w:val="008E60DE"/>
    <w:rsid w:val="008E6A4A"/>
    <w:rsid w:val="008E6AAF"/>
    <w:rsid w:val="008E6E92"/>
    <w:rsid w:val="008E71C8"/>
    <w:rsid w:val="008E79C3"/>
    <w:rsid w:val="008E79DD"/>
    <w:rsid w:val="008E7B62"/>
    <w:rsid w:val="008F02FE"/>
    <w:rsid w:val="008F03A3"/>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0D2"/>
    <w:rsid w:val="008F4687"/>
    <w:rsid w:val="008F477F"/>
    <w:rsid w:val="008F4D90"/>
    <w:rsid w:val="008F4DE1"/>
    <w:rsid w:val="008F4DE2"/>
    <w:rsid w:val="008F4E1D"/>
    <w:rsid w:val="008F50DD"/>
    <w:rsid w:val="008F533C"/>
    <w:rsid w:val="008F5C96"/>
    <w:rsid w:val="008F5E72"/>
    <w:rsid w:val="008F60A7"/>
    <w:rsid w:val="008F6473"/>
    <w:rsid w:val="008F6AE9"/>
    <w:rsid w:val="008F6D97"/>
    <w:rsid w:val="008F7AD1"/>
    <w:rsid w:val="00900129"/>
    <w:rsid w:val="0090055C"/>
    <w:rsid w:val="0090078E"/>
    <w:rsid w:val="00900A1D"/>
    <w:rsid w:val="00900DDF"/>
    <w:rsid w:val="00900F37"/>
    <w:rsid w:val="00900F65"/>
    <w:rsid w:val="009011D0"/>
    <w:rsid w:val="00901584"/>
    <w:rsid w:val="009015DE"/>
    <w:rsid w:val="00901790"/>
    <w:rsid w:val="00901859"/>
    <w:rsid w:val="00901BE2"/>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1AA"/>
    <w:rsid w:val="0090336B"/>
    <w:rsid w:val="009037BD"/>
    <w:rsid w:val="009038C0"/>
    <w:rsid w:val="00904A32"/>
    <w:rsid w:val="00904A69"/>
    <w:rsid w:val="009050A0"/>
    <w:rsid w:val="00905196"/>
    <w:rsid w:val="009053AA"/>
    <w:rsid w:val="00905485"/>
    <w:rsid w:val="009055EE"/>
    <w:rsid w:val="0090576C"/>
    <w:rsid w:val="00905CE1"/>
    <w:rsid w:val="00905E37"/>
    <w:rsid w:val="009063F8"/>
    <w:rsid w:val="00906440"/>
    <w:rsid w:val="0090656C"/>
    <w:rsid w:val="00906939"/>
    <w:rsid w:val="00906EE4"/>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E87"/>
    <w:rsid w:val="00911F2B"/>
    <w:rsid w:val="009122E7"/>
    <w:rsid w:val="0091257E"/>
    <w:rsid w:val="0091286C"/>
    <w:rsid w:val="009128CD"/>
    <w:rsid w:val="00912DD0"/>
    <w:rsid w:val="00912E40"/>
    <w:rsid w:val="009133CA"/>
    <w:rsid w:val="009134F0"/>
    <w:rsid w:val="00913506"/>
    <w:rsid w:val="00913547"/>
    <w:rsid w:val="00913769"/>
    <w:rsid w:val="0091376D"/>
    <w:rsid w:val="009138DD"/>
    <w:rsid w:val="009139D9"/>
    <w:rsid w:val="00914410"/>
    <w:rsid w:val="00914AD8"/>
    <w:rsid w:val="009150C4"/>
    <w:rsid w:val="00915626"/>
    <w:rsid w:val="00915A48"/>
    <w:rsid w:val="00915B30"/>
    <w:rsid w:val="00915CBF"/>
    <w:rsid w:val="00916079"/>
    <w:rsid w:val="00916195"/>
    <w:rsid w:val="009161F0"/>
    <w:rsid w:val="0091627A"/>
    <w:rsid w:val="009166C5"/>
    <w:rsid w:val="00916907"/>
    <w:rsid w:val="00916B16"/>
    <w:rsid w:val="00916C86"/>
    <w:rsid w:val="00917230"/>
    <w:rsid w:val="00917282"/>
    <w:rsid w:val="00917531"/>
    <w:rsid w:val="009177FF"/>
    <w:rsid w:val="00917CE9"/>
    <w:rsid w:val="00917D9E"/>
    <w:rsid w:val="00920766"/>
    <w:rsid w:val="009208D3"/>
    <w:rsid w:val="00920B05"/>
    <w:rsid w:val="00920BF2"/>
    <w:rsid w:val="00920F14"/>
    <w:rsid w:val="00921AEC"/>
    <w:rsid w:val="00921B68"/>
    <w:rsid w:val="00922010"/>
    <w:rsid w:val="00922157"/>
    <w:rsid w:val="009224AA"/>
    <w:rsid w:val="00922CEC"/>
    <w:rsid w:val="009233D3"/>
    <w:rsid w:val="00923471"/>
    <w:rsid w:val="009238AD"/>
    <w:rsid w:val="00923A33"/>
    <w:rsid w:val="00923A50"/>
    <w:rsid w:val="00923E0C"/>
    <w:rsid w:val="0092426C"/>
    <w:rsid w:val="00924C03"/>
    <w:rsid w:val="00925054"/>
    <w:rsid w:val="00925455"/>
    <w:rsid w:val="00925520"/>
    <w:rsid w:val="009258D5"/>
    <w:rsid w:val="00925CC8"/>
    <w:rsid w:val="00925CCB"/>
    <w:rsid w:val="00926224"/>
    <w:rsid w:val="009269CF"/>
    <w:rsid w:val="00926C93"/>
    <w:rsid w:val="00927128"/>
    <w:rsid w:val="009276CC"/>
    <w:rsid w:val="00927792"/>
    <w:rsid w:val="0092792B"/>
    <w:rsid w:val="00927C30"/>
    <w:rsid w:val="00927D50"/>
    <w:rsid w:val="00930178"/>
    <w:rsid w:val="00930269"/>
    <w:rsid w:val="0093094E"/>
    <w:rsid w:val="00930FE2"/>
    <w:rsid w:val="00931189"/>
    <w:rsid w:val="009311C4"/>
    <w:rsid w:val="009311E9"/>
    <w:rsid w:val="00931BD9"/>
    <w:rsid w:val="00931DE6"/>
    <w:rsid w:val="009320F3"/>
    <w:rsid w:val="00932375"/>
    <w:rsid w:val="009324BD"/>
    <w:rsid w:val="009329A2"/>
    <w:rsid w:val="00932F6D"/>
    <w:rsid w:val="009331C7"/>
    <w:rsid w:val="00933313"/>
    <w:rsid w:val="00933B92"/>
    <w:rsid w:val="00933D0A"/>
    <w:rsid w:val="00933FCC"/>
    <w:rsid w:val="009340B6"/>
    <w:rsid w:val="009342D1"/>
    <w:rsid w:val="0093433F"/>
    <w:rsid w:val="0093491B"/>
    <w:rsid w:val="0093498B"/>
    <w:rsid w:val="00934A2D"/>
    <w:rsid w:val="00934B99"/>
    <w:rsid w:val="00934C31"/>
    <w:rsid w:val="00934E26"/>
    <w:rsid w:val="00935054"/>
    <w:rsid w:val="0093590F"/>
    <w:rsid w:val="009359C7"/>
    <w:rsid w:val="009364A6"/>
    <w:rsid w:val="0093674F"/>
    <w:rsid w:val="009368F3"/>
    <w:rsid w:val="00936939"/>
    <w:rsid w:val="00936A1B"/>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091"/>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8A4"/>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FF"/>
    <w:rsid w:val="00951BE8"/>
    <w:rsid w:val="00951C13"/>
    <w:rsid w:val="00951CE2"/>
    <w:rsid w:val="0095211C"/>
    <w:rsid w:val="00952332"/>
    <w:rsid w:val="00952677"/>
    <w:rsid w:val="00952ADC"/>
    <w:rsid w:val="00953635"/>
    <w:rsid w:val="00953920"/>
    <w:rsid w:val="00953991"/>
    <w:rsid w:val="009539A0"/>
    <w:rsid w:val="00953D47"/>
    <w:rsid w:val="0095401C"/>
    <w:rsid w:val="00954326"/>
    <w:rsid w:val="009546A9"/>
    <w:rsid w:val="0095487C"/>
    <w:rsid w:val="009548C1"/>
    <w:rsid w:val="00954C33"/>
    <w:rsid w:val="00954CA7"/>
    <w:rsid w:val="00954FBF"/>
    <w:rsid w:val="009551CE"/>
    <w:rsid w:val="00955508"/>
    <w:rsid w:val="009557E3"/>
    <w:rsid w:val="00955C54"/>
    <w:rsid w:val="00955CC4"/>
    <w:rsid w:val="00955D01"/>
    <w:rsid w:val="00955EEE"/>
    <w:rsid w:val="00956067"/>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10"/>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BBA"/>
    <w:rsid w:val="00964C9C"/>
    <w:rsid w:val="00964EC9"/>
    <w:rsid w:val="0096554B"/>
    <w:rsid w:val="0096584A"/>
    <w:rsid w:val="00965F99"/>
    <w:rsid w:val="00966299"/>
    <w:rsid w:val="009665A0"/>
    <w:rsid w:val="009667E7"/>
    <w:rsid w:val="00966DC0"/>
    <w:rsid w:val="00966DDE"/>
    <w:rsid w:val="00966FDF"/>
    <w:rsid w:val="00967170"/>
    <w:rsid w:val="00967216"/>
    <w:rsid w:val="00967230"/>
    <w:rsid w:val="009674CA"/>
    <w:rsid w:val="009709DE"/>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E4F"/>
    <w:rsid w:val="00983F1C"/>
    <w:rsid w:val="009843A1"/>
    <w:rsid w:val="00984718"/>
    <w:rsid w:val="009847D1"/>
    <w:rsid w:val="00984911"/>
    <w:rsid w:val="00984FB2"/>
    <w:rsid w:val="00985253"/>
    <w:rsid w:val="009852B1"/>
    <w:rsid w:val="009853B3"/>
    <w:rsid w:val="00985695"/>
    <w:rsid w:val="009859A4"/>
    <w:rsid w:val="00985AC5"/>
    <w:rsid w:val="00985E64"/>
    <w:rsid w:val="009864AD"/>
    <w:rsid w:val="00986762"/>
    <w:rsid w:val="00986A48"/>
    <w:rsid w:val="00986D10"/>
    <w:rsid w:val="00986E7E"/>
    <w:rsid w:val="0098703F"/>
    <w:rsid w:val="00987214"/>
    <w:rsid w:val="00987992"/>
    <w:rsid w:val="009879F3"/>
    <w:rsid w:val="00987AD8"/>
    <w:rsid w:val="00987C03"/>
    <w:rsid w:val="00987DCE"/>
    <w:rsid w:val="00987FF5"/>
    <w:rsid w:val="00990630"/>
    <w:rsid w:val="00990653"/>
    <w:rsid w:val="009906DC"/>
    <w:rsid w:val="00990E4B"/>
    <w:rsid w:val="00990E76"/>
    <w:rsid w:val="0099102F"/>
    <w:rsid w:val="00991761"/>
    <w:rsid w:val="00991988"/>
    <w:rsid w:val="00991A11"/>
    <w:rsid w:val="00991BF4"/>
    <w:rsid w:val="00991E21"/>
    <w:rsid w:val="0099256B"/>
    <w:rsid w:val="00993218"/>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1BF3"/>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4F7F"/>
    <w:rsid w:val="009A501A"/>
    <w:rsid w:val="009A5025"/>
    <w:rsid w:val="009A51DF"/>
    <w:rsid w:val="009A5277"/>
    <w:rsid w:val="009A52F5"/>
    <w:rsid w:val="009A5CBA"/>
    <w:rsid w:val="009A5D92"/>
    <w:rsid w:val="009A5DBF"/>
    <w:rsid w:val="009A5DFF"/>
    <w:rsid w:val="009A63C3"/>
    <w:rsid w:val="009A6C6A"/>
    <w:rsid w:val="009A73DF"/>
    <w:rsid w:val="009A74A9"/>
    <w:rsid w:val="009A74C7"/>
    <w:rsid w:val="009A75C7"/>
    <w:rsid w:val="009A78E9"/>
    <w:rsid w:val="009A7CC2"/>
    <w:rsid w:val="009A7E94"/>
    <w:rsid w:val="009A7E9A"/>
    <w:rsid w:val="009B07E2"/>
    <w:rsid w:val="009B0942"/>
    <w:rsid w:val="009B0A02"/>
    <w:rsid w:val="009B0AB1"/>
    <w:rsid w:val="009B0AC5"/>
    <w:rsid w:val="009B0B1C"/>
    <w:rsid w:val="009B1042"/>
    <w:rsid w:val="009B11EA"/>
    <w:rsid w:val="009B1359"/>
    <w:rsid w:val="009B15F7"/>
    <w:rsid w:val="009B1D1F"/>
    <w:rsid w:val="009B1EA1"/>
    <w:rsid w:val="009B1EF6"/>
    <w:rsid w:val="009B1F30"/>
    <w:rsid w:val="009B2151"/>
    <w:rsid w:val="009B233A"/>
    <w:rsid w:val="009B265F"/>
    <w:rsid w:val="009B28D2"/>
    <w:rsid w:val="009B2AEB"/>
    <w:rsid w:val="009B2CD9"/>
    <w:rsid w:val="009B2DBA"/>
    <w:rsid w:val="009B31F0"/>
    <w:rsid w:val="009B368E"/>
    <w:rsid w:val="009B3AC2"/>
    <w:rsid w:val="009B3CA0"/>
    <w:rsid w:val="009B3E95"/>
    <w:rsid w:val="009B3FCE"/>
    <w:rsid w:val="009B449C"/>
    <w:rsid w:val="009B450F"/>
    <w:rsid w:val="009B4DF4"/>
    <w:rsid w:val="009B4F06"/>
    <w:rsid w:val="009B563C"/>
    <w:rsid w:val="009B564E"/>
    <w:rsid w:val="009B6388"/>
    <w:rsid w:val="009B640D"/>
    <w:rsid w:val="009B6527"/>
    <w:rsid w:val="009B697B"/>
    <w:rsid w:val="009B6C7A"/>
    <w:rsid w:val="009B6D3E"/>
    <w:rsid w:val="009B6F77"/>
    <w:rsid w:val="009B71E2"/>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23FC"/>
    <w:rsid w:val="009C24F1"/>
    <w:rsid w:val="009C26BA"/>
    <w:rsid w:val="009C2885"/>
    <w:rsid w:val="009C2925"/>
    <w:rsid w:val="009C3221"/>
    <w:rsid w:val="009C3255"/>
    <w:rsid w:val="009C3C73"/>
    <w:rsid w:val="009C3D04"/>
    <w:rsid w:val="009C3E12"/>
    <w:rsid w:val="009C403E"/>
    <w:rsid w:val="009C4356"/>
    <w:rsid w:val="009C496E"/>
    <w:rsid w:val="009C49C4"/>
    <w:rsid w:val="009C51A4"/>
    <w:rsid w:val="009C52D8"/>
    <w:rsid w:val="009C53FE"/>
    <w:rsid w:val="009C55C9"/>
    <w:rsid w:val="009C57F7"/>
    <w:rsid w:val="009C599F"/>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80"/>
    <w:rsid w:val="009D04BB"/>
    <w:rsid w:val="009D05BB"/>
    <w:rsid w:val="009D084E"/>
    <w:rsid w:val="009D09ED"/>
    <w:rsid w:val="009D13A6"/>
    <w:rsid w:val="009D1BB6"/>
    <w:rsid w:val="009D1BDA"/>
    <w:rsid w:val="009D1E97"/>
    <w:rsid w:val="009D210B"/>
    <w:rsid w:val="009D27B4"/>
    <w:rsid w:val="009D2A65"/>
    <w:rsid w:val="009D2CC1"/>
    <w:rsid w:val="009D2E7F"/>
    <w:rsid w:val="009D3210"/>
    <w:rsid w:val="009D360B"/>
    <w:rsid w:val="009D3D1E"/>
    <w:rsid w:val="009D3D53"/>
    <w:rsid w:val="009D4120"/>
    <w:rsid w:val="009D421D"/>
    <w:rsid w:val="009D43E2"/>
    <w:rsid w:val="009D4578"/>
    <w:rsid w:val="009D4611"/>
    <w:rsid w:val="009D4C5C"/>
    <w:rsid w:val="009D4CB0"/>
    <w:rsid w:val="009D4FF0"/>
    <w:rsid w:val="009D5023"/>
    <w:rsid w:val="009D5154"/>
    <w:rsid w:val="009D5163"/>
    <w:rsid w:val="009D553F"/>
    <w:rsid w:val="009D5FD7"/>
    <w:rsid w:val="009D6022"/>
    <w:rsid w:val="009D624F"/>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2F28"/>
    <w:rsid w:val="009E3431"/>
    <w:rsid w:val="009E35DB"/>
    <w:rsid w:val="009E39D9"/>
    <w:rsid w:val="009E3A26"/>
    <w:rsid w:val="009E3CF1"/>
    <w:rsid w:val="009E4182"/>
    <w:rsid w:val="009E4692"/>
    <w:rsid w:val="009E47A3"/>
    <w:rsid w:val="009E48E5"/>
    <w:rsid w:val="009E4916"/>
    <w:rsid w:val="009E4E2C"/>
    <w:rsid w:val="009E5CE8"/>
    <w:rsid w:val="009E5CEA"/>
    <w:rsid w:val="009E5FFC"/>
    <w:rsid w:val="009E6069"/>
    <w:rsid w:val="009E611A"/>
    <w:rsid w:val="009E6420"/>
    <w:rsid w:val="009E6A8A"/>
    <w:rsid w:val="009E6CF5"/>
    <w:rsid w:val="009E6E31"/>
    <w:rsid w:val="009E7402"/>
    <w:rsid w:val="009E7558"/>
    <w:rsid w:val="009E7566"/>
    <w:rsid w:val="009E7618"/>
    <w:rsid w:val="009F08C6"/>
    <w:rsid w:val="009F08F3"/>
    <w:rsid w:val="009F0A8E"/>
    <w:rsid w:val="009F0DED"/>
    <w:rsid w:val="009F12AA"/>
    <w:rsid w:val="009F1505"/>
    <w:rsid w:val="009F17A5"/>
    <w:rsid w:val="009F1C8F"/>
    <w:rsid w:val="009F2AD9"/>
    <w:rsid w:val="009F2D9D"/>
    <w:rsid w:val="009F327B"/>
    <w:rsid w:val="009F344F"/>
    <w:rsid w:val="009F3679"/>
    <w:rsid w:val="009F3B84"/>
    <w:rsid w:val="009F3DCF"/>
    <w:rsid w:val="009F3F94"/>
    <w:rsid w:val="009F4188"/>
    <w:rsid w:val="009F43A1"/>
    <w:rsid w:val="009F455A"/>
    <w:rsid w:val="009F483B"/>
    <w:rsid w:val="009F4D10"/>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569"/>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0C1C"/>
    <w:rsid w:val="00A1107D"/>
    <w:rsid w:val="00A111F8"/>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5327"/>
    <w:rsid w:val="00A155F6"/>
    <w:rsid w:val="00A1591C"/>
    <w:rsid w:val="00A15E47"/>
    <w:rsid w:val="00A16146"/>
    <w:rsid w:val="00A161F3"/>
    <w:rsid w:val="00A16A24"/>
    <w:rsid w:val="00A16AE9"/>
    <w:rsid w:val="00A17027"/>
    <w:rsid w:val="00A1713F"/>
    <w:rsid w:val="00A17147"/>
    <w:rsid w:val="00A17425"/>
    <w:rsid w:val="00A17631"/>
    <w:rsid w:val="00A176D8"/>
    <w:rsid w:val="00A17D59"/>
    <w:rsid w:val="00A17F63"/>
    <w:rsid w:val="00A20097"/>
    <w:rsid w:val="00A201E1"/>
    <w:rsid w:val="00A201E6"/>
    <w:rsid w:val="00A20493"/>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02F"/>
    <w:rsid w:val="00A2229F"/>
    <w:rsid w:val="00A222E5"/>
    <w:rsid w:val="00A2266E"/>
    <w:rsid w:val="00A22921"/>
    <w:rsid w:val="00A23084"/>
    <w:rsid w:val="00A2351A"/>
    <w:rsid w:val="00A23A89"/>
    <w:rsid w:val="00A23AA8"/>
    <w:rsid w:val="00A23BC8"/>
    <w:rsid w:val="00A24014"/>
    <w:rsid w:val="00A24408"/>
    <w:rsid w:val="00A2440F"/>
    <w:rsid w:val="00A24544"/>
    <w:rsid w:val="00A24632"/>
    <w:rsid w:val="00A247EF"/>
    <w:rsid w:val="00A24F07"/>
    <w:rsid w:val="00A2547C"/>
    <w:rsid w:val="00A2551E"/>
    <w:rsid w:val="00A25A5B"/>
    <w:rsid w:val="00A264A9"/>
    <w:rsid w:val="00A268D5"/>
    <w:rsid w:val="00A269BA"/>
    <w:rsid w:val="00A26DAA"/>
    <w:rsid w:val="00A26DCF"/>
    <w:rsid w:val="00A26EDD"/>
    <w:rsid w:val="00A27744"/>
    <w:rsid w:val="00A27785"/>
    <w:rsid w:val="00A27980"/>
    <w:rsid w:val="00A30187"/>
    <w:rsid w:val="00A30AA7"/>
    <w:rsid w:val="00A30BD1"/>
    <w:rsid w:val="00A30E38"/>
    <w:rsid w:val="00A30F46"/>
    <w:rsid w:val="00A311C0"/>
    <w:rsid w:val="00A31870"/>
    <w:rsid w:val="00A31971"/>
    <w:rsid w:val="00A31BBB"/>
    <w:rsid w:val="00A31CB0"/>
    <w:rsid w:val="00A32744"/>
    <w:rsid w:val="00A32C5E"/>
    <w:rsid w:val="00A32D87"/>
    <w:rsid w:val="00A331CA"/>
    <w:rsid w:val="00A333EB"/>
    <w:rsid w:val="00A3398C"/>
    <w:rsid w:val="00A33B5E"/>
    <w:rsid w:val="00A33BBE"/>
    <w:rsid w:val="00A33DDC"/>
    <w:rsid w:val="00A33FAE"/>
    <w:rsid w:val="00A3448A"/>
    <w:rsid w:val="00A3472E"/>
    <w:rsid w:val="00A34FB0"/>
    <w:rsid w:val="00A35081"/>
    <w:rsid w:val="00A3511C"/>
    <w:rsid w:val="00A35211"/>
    <w:rsid w:val="00A352A3"/>
    <w:rsid w:val="00A352B1"/>
    <w:rsid w:val="00A35551"/>
    <w:rsid w:val="00A358BE"/>
    <w:rsid w:val="00A35ADF"/>
    <w:rsid w:val="00A3610C"/>
    <w:rsid w:val="00A361F4"/>
    <w:rsid w:val="00A36297"/>
    <w:rsid w:val="00A3638A"/>
    <w:rsid w:val="00A363EA"/>
    <w:rsid w:val="00A36863"/>
    <w:rsid w:val="00A36EB0"/>
    <w:rsid w:val="00A370EA"/>
    <w:rsid w:val="00A371E5"/>
    <w:rsid w:val="00A372FE"/>
    <w:rsid w:val="00A3739C"/>
    <w:rsid w:val="00A375E7"/>
    <w:rsid w:val="00A379F9"/>
    <w:rsid w:val="00A37B61"/>
    <w:rsid w:val="00A40203"/>
    <w:rsid w:val="00A403D1"/>
    <w:rsid w:val="00A40768"/>
    <w:rsid w:val="00A408CE"/>
    <w:rsid w:val="00A40AB0"/>
    <w:rsid w:val="00A41228"/>
    <w:rsid w:val="00A41515"/>
    <w:rsid w:val="00A41CE9"/>
    <w:rsid w:val="00A41DC0"/>
    <w:rsid w:val="00A41E2B"/>
    <w:rsid w:val="00A41F27"/>
    <w:rsid w:val="00A42667"/>
    <w:rsid w:val="00A42875"/>
    <w:rsid w:val="00A42A09"/>
    <w:rsid w:val="00A42B48"/>
    <w:rsid w:val="00A42E3B"/>
    <w:rsid w:val="00A43101"/>
    <w:rsid w:val="00A43981"/>
    <w:rsid w:val="00A44034"/>
    <w:rsid w:val="00A44071"/>
    <w:rsid w:val="00A44137"/>
    <w:rsid w:val="00A4466B"/>
    <w:rsid w:val="00A4467B"/>
    <w:rsid w:val="00A4486C"/>
    <w:rsid w:val="00A44C30"/>
    <w:rsid w:val="00A44CB9"/>
    <w:rsid w:val="00A451B4"/>
    <w:rsid w:val="00A45282"/>
    <w:rsid w:val="00A453D7"/>
    <w:rsid w:val="00A453E8"/>
    <w:rsid w:val="00A4547B"/>
    <w:rsid w:val="00A45626"/>
    <w:rsid w:val="00A45A2A"/>
    <w:rsid w:val="00A45AE0"/>
    <w:rsid w:val="00A45B74"/>
    <w:rsid w:val="00A45D96"/>
    <w:rsid w:val="00A4623E"/>
    <w:rsid w:val="00A46532"/>
    <w:rsid w:val="00A465DA"/>
    <w:rsid w:val="00A465FF"/>
    <w:rsid w:val="00A46C44"/>
    <w:rsid w:val="00A471CE"/>
    <w:rsid w:val="00A47543"/>
    <w:rsid w:val="00A4773E"/>
    <w:rsid w:val="00A47881"/>
    <w:rsid w:val="00A4799C"/>
    <w:rsid w:val="00A47AB3"/>
    <w:rsid w:val="00A47CA4"/>
    <w:rsid w:val="00A500CC"/>
    <w:rsid w:val="00A50DAF"/>
    <w:rsid w:val="00A51B3A"/>
    <w:rsid w:val="00A51D11"/>
    <w:rsid w:val="00A522CB"/>
    <w:rsid w:val="00A526BA"/>
    <w:rsid w:val="00A52A36"/>
    <w:rsid w:val="00A52AA1"/>
    <w:rsid w:val="00A52E1D"/>
    <w:rsid w:val="00A5386E"/>
    <w:rsid w:val="00A53BF7"/>
    <w:rsid w:val="00A53DA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733"/>
    <w:rsid w:val="00A63DAC"/>
    <w:rsid w:val="00A64059"/>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438"/>
    <w:rsid w:val="00A6751A"/>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3EC"/>
    <w:rsid w:val="00A728F0"/>
    <w:rsid w:val="00A72AB2"/>
    <w:rsid w:val="00A72AE6"/>
    <w:rsid w:val="00A72F28"/>
    <w:rsid w:val="00A737CF"/>
    <w:rsid w:val="00A738CF"/>
    <w:rsid w:val="00A739B6"/>
    <w:rsid w:val="00A739D0"/>
    <w:rsid w:val="00A74320"/>
    <w:rsid w:val="00A74376"/>
    <w:rsid w:val="00A74A0B"/>
    <w:rsid w:val="00A74ABB"/>
    <w:rsid w:val="00A74F39"/>
    <w:rsid w:val="00A74FFD"/>
    <w:rsid w:val="00A75372"/>
    <w:rsid w:val="00A75997"/>
    <w:rsid w:val="00A75AC4"/>
    <w:rsid w:val="00A75F22"/>
    <w:rsid w:val="00A761D4"/>
    <w:rsid w:val="00A7659C"/>
    <w:rsid w:val="00A76817"/>
    <w:rsid w:val="00A768C6"/>
    <w:rsid w:val="00A76CC8"/>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3A0"/>
    <w:rsid w:val="00A82856"/>
    <w:rsid w:val="00A829E4"/>
    <w:rsid w:val="00A82DFF"/>
    <w:rsid w:val="00A835D2"/>
    <w:rsid w:val="00A83832"/>
    <w:rsid w:val="00A83AB7"/>
    <w:rsid w:val="00A83BF6"/>
    <w:rsid w:val="00A83C23"/>
    <w:rsid w:val="00A83C7D"/>
    <w:rsid w:val="00A84020"/>
    <w:rsid w:val="00A840FA"/>
    <w:rsid w:val="00A84428"/>
    <w:rsid w:val="00A844AF"/>
    <w:rsid w:val="00A84963"/>
    <w:rsid w:val="00A84EA1"/>
    <w:rsid w:val="00A84EF1"/>
    <w:rsid w:val="00A84F11"/>
    <w:rsid w:val="00A85123"/>
    <w:rsid w:val="00A85257"/>
    <w:rsid w:val="00A85366"/>
    <w:rsid w:val="00A854F1"/>
    <w:rsid w:val="00A8575D"/>
    <w:rsid w:val="00A86154"/>
    <w:rsid w:val="00A8695C"/>
    <w:rsid w:val="00A86A80"/>
    <w:rsid w:val="00A86F7A"/>
    <w:rsid w:val="00A87051"/>
    <w:rsid w:val="00A872D2"/>
    <w:rsid w:val="00A8750F"/>
    <w:rsid w:val="00A877E0"/>
    <w:rsid w:val="00A87A1A"/>
    <w:rsid w:val="00A87AD4"/>
    <w:rsid w:val="00A90072"/>
    <w:rsid w:val="00A90241"/>
    <w:rsid w:val="00A90638"/>
    <w:rsid w:val="00A90952"/>
    <w:rsid w:val="00A90C59"/>
    <w:rsid w:val="00A90DFE"/>
    <w:rsid w:val="00A910D3"/>
    <w:rsid w:val="00A91285"/>
    <w:rsid w:val="00A91C22"/>
    <w:rsid w:val="00A91C42"/>
    <w:rsid w:val="00A92020"/>
    <w:rsid w:val="00A92359"/>
    <w:rsid w:val="00A9243E"/>
    <w:rsid w:val="00A92807"/>
    <w:rsid w:val="00A92879"/>
    <w:rsid w:val="00A9295F"/>
    <w:rsid w:val="00A929C5"/>
    <w:rsid w:val="00A92E29"/>
    <w:rsid w:val="00A92E36"/>
    <w:rsid w:val="00A93BC2"/>
    <w:rsid w:val="00A941E0"/>
    <w:rsid w:val="00A94266"/>
    <w:rsid w:val="00A9442A"/>
    <w:rsid w:val="00A94498"/>
    <w:rsid w:val="00A9454E"/>
    <w:rsid w:val="00A948D1"/>
    <w:rsid w:val="00A952C4"/>
    <w:rsid w:val="00A953D1"/>
    <w:rsid w:val="00A95A23"/>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3C0"/>
    <w:rsid w:val="00AA3464"/>
    <w:rsid w:val="00AA34B3"/>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5ECD"/>
    <w:rsid w:val="00AA5F1A"/>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4E53"/>
    <w:rsid w:val="00AB520E"/>
    <w:rsid w:val="00AB56EE"/>
    <w:rsid w:val="00AB5CFA"/>
    <w:rsid w:val="00AB5EB9"/>
    <w:rsid w:val="00AB6120"/>
    <w:rsid w:val="00AB6244"/>
    <w:rsid w:val="00AB655E"/>
    <w:rsid w:val="00AB668F"/>
    <w:rsid w:val="00AB69A7"/>
    <w:rsid w:val="00AB71B0"/>
    <w:rsid w:val="00AB7250"/>
    <w:rsid w:val="00AB76F7"/>
    <w:rsid w:val="00AB77EC"/>
    <w:rsid w:val="00AB796B"/>
    <w:rsid w:val="00AB7B87"/>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0C3"/>
    <w:rsid w:val="00AC3119"/>
    <w:rsid w:val="00AC3619"/>
    <w:rsid w:val="00AC37DE"/>
    <w:rsid w:val="00AC44AB"/>
    <w:rsid w:val="00AC4607"/>
    <w:rsid w:val="00AC4627"/>
    <w:rsid w:val="00AC49FB"/>
    <w:rsid w:val="00AC50A2"/>
    <w:rsid w:val="00AC51A7"/>
    <w:rsid w:val="00AC523C"/>
    <w:rsid w:val="00AC52E3"/>
    <w:rsid w:val="00AC5670"/>
    <w:rsid w:val="00AC5A10"/>
    <w:rsid w:val="00AC6265"/>
    <w:rsid w:val="00AC6706"/>
    <w:rsid w:val="00AC6799"/>
    <w:rsid w:val="00AC6829"/>
    <w:rsid w:val="00AC68EF"/>
    <w:rsid w:val="00AC697A"/>
    <w:rsid w:val="00AC6C8F"/>
    <w:rsid w:val="00AC6D80"/>
    <w:rsid w:val="00AC6E96"/>
    <w:rsid w:val="00AC706F"/>
    <w:rsid w:val="00AC725C"/>
    <w:rsid w:val="00AC730A"/>
    <w:rsid w:val="00AC73EA"/>
    <w:rsid w:val="00AD01A5"/>
    <w:rsid w:val="00AD02CF"/>
    <w:rsid w:val="00AD034B"/>
    <w:rsid w:val="00AD048E"/>
    <w:rsid w:val="00AD0AA3"/>
    <w:rsid w:val="00AD0DB4"/>
    <w:rsid w:val="00AD122F"/>
    <w:rsid w:val="00AD141D"/>
    <w:rsid w:val="00AD1467"/>
    <w:rsid w:val="00AD14DC"/>
    <w:rsid w:val="00AD1548"/>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4EEF"/>
    <w:rsid w:val="00AD5BA9"/>
    <w:rsid w:val="00AD5BF4"/>
    <w:rsid w:val="00AD5CC2"/>
    <w:rsid w:val="00AD5FB5"/>
    <w:rsid w:val="00AD5FC9"/>
    <w:rsid w:val="00AD60AB"/>
    <w:rsid w:val="00AD6116"/>
    <w:rsid w:val="00AD6173"/>
    <w:rsid w:val="00AD62EA"/>
    <w:rsid w:val="00AD6327"/>
    <w:rsid w:val="00AD64FC"/>
    <w:rsid w:val="00AD674B"/>
    <w:rsid w:val="00AD6B3D"/>
    <w:rsid w:val="00AD6FFA"/>
    <w:rsid w:val="00AD717B"/>
    <w:rsid w:val="00AD7358"/>
    <w:rsid w:val="00AD744C"/>
    <w:rsid w:val="00AD7635"/>
    <w:rsid w:val="00AD76D8"/>
    <w:rsid w:val="00AD7AB2"/>
    <w:rsid w:val="00AD7C29"/>
    <w:rsid w:val="00AD7E33"/>
    <w:rsid w:val="00AD7F26"/>
    <w:rsid w:val="00AE0B6D"/>
    <w:rsid w:val="00AE0D2F"/>
    <w:rsid w:val="00AE10C3"/>
    <w:rsid w:val="00AE128C"/>
    <w:rsid w:val="00AE13CF"/>
    <w:rsid w:val="00AE1D7B"/>
    <w:rsid w:val="00AE2319"/>
    <w:rsid w:val="00AE243F"/>
    <w:rsid w:val="00AE2595"/>
    <w:rsid w:val="00AE2703"/>
    <w:rsid w:val="00AE2726"/>
    <w:rsid w:val="00AE276D"/>
    <w:rsid w:val="00AE27AC"/>
    <w:rsid w:val="00AE28CF"/>
    <w:rsid w:val="00AE29BD"/>
    <w:rsid w:val="00AE308F"/>
    <w:rsid w:val="00AE32BD"/>
    <w:rsid w:val="00AE34CB"/>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68F"/>
    <w:rsid w:val="00AE6B16"/>
    <w:rsid w:val="00AE6B1A"/>
    <w:rsid w:val="00AE6F73"/>
    <w:rsid w:val="00AE6FEA"/>
    <w:rsid w:val="00AE70D5"/>
    <w:rsid w:val="00AE72F9"/>
    <w:rsid w:val="00AE7879"/>
    <w:rsid w:val="00AE7D2C"/>
    <w:rsid w:val="00AE7FF2"/>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2DF2"/>
    <w:rsid w:val="00AF3072"/>
    <w:rsid w:val="00AF316D"/>
    <w:rsid w:val="00AF330D"/>
    <w:rsid w:val="00AF332E"/>
    <w:rsid w:val="00AF33B7"/>
    <w:rsid w:val="00AF346C"/>
    <w:rsid w:val="00AF34CE"/>
    <w:rsid w:val="00AF3548"/>
    <w:rsid w:val="00AF35BB"/>
    <w:rsid w:val="00AF384E"/>
    <w:rsid w:val="00AF3E43"/>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7F4"/>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E0E"/>
    <w:rsid w:val="00B03EEF"/>
    <w:rsid w:val="00B03F6C"/>
    <w:rsid w:val="00B04059"/>
    <w:rsid w:val="00B0426B"/>
    <w:rsid w:val="00B045F0"/>
    <w:rsid w:val="00B046B0"/>
    <w:rsid w:val="00B04936"/>
    <w:rsid w:val="00B04977"/>
    <w:rsid w:val="00B04A22"/>
    <w:rsid w:val="00B05084"/>
    <w:rsid w:val="00B05271"/>
    <w:rsid w:val="00B054A8"/>
    <w:rsid w:val="00B065BB"/>
    <w:rsid w:val="00B065C1"/>
    <w:rsid w:val="00B06653"/>
    <w:rsid w:val="00B06673"/>
    <w:rsid w:val="00B06C42"/>
    <w:rsid w:val="00B07043"/>
    <w:rsid w:val="00B07169"/>
    <w:rsid w:val="00B0728E"/>
    <w:rsid w:val="00B0735F"/>
    <w:rsid w:val="00B076BA"/>
    <w:rsid w:val="00B079C3"/>
    <w:rsid w:val="00B07A03"/>
    <w:rsid w:val="00B07A8A"/>
    <w:rsid w:val="00B07CA2"/>
    <w:rsid w:val="00B07D18"/>
    <w:rsid w:val="00B07E18"/>
    <w:rsid w:val="00B07FDE"/>
    <w:rsid w:val="00B10027"/>
    <w:rsid w:val="00B10311"/>
    <w:rsid w:val="00B1094C"/>
    <w:rsid w:val="00B10A10"/>
    <w:rsid w:val="00B10B08"/>
    <w:rsid w:val="00B10E11"/>
    <w:rsid w:val="00B10FA6"/>
    <w:rsid w:val="00B113FB"/>
    <w:rsid w:val="00B114C2"/>
    <w:rsid w:val="00B1198D"/>
    <w:rsid w:val="00B11C87"/>
    <w:rsid w:val="00B12083"/>
    <w:rsid w:val="00B12A34"/>
    <w:rsid w:val="00B1307C"/>
    <w:rsid w:val="00B130D1"/>
    <w:rsid w:val="00B13517"/>
    <w:rsid w:val="00B1395B"/>
    <w:rsid w:val="00B1418C"/>
    <w:rsid w:val="00B146B2"/>
    <w:rsid w:val="00B148DF"/>
    <w:rsid w:val="00B1504F"/>
    <w:rsid w:val="00B15115"/>
    <w:rsid w:val="00B151A5"/>
    <w:rsid w:val="00B151F1"/>
    <w:rsid w:val="00B15299"/>
    <w:rsid w:val="00B156A9"/>
    <w:rsid w:val="00B157F9"/>
    <w:rsid w:val="00B15BEA"/>
    <w:rsid w:val="00B15D5D"/>
    <w:rsid w:val="00B15FC3"/>
    <w:rsid w:val="00B15FED"/>
    <w:rsid w:val="00B1667E"/>
    <w:rsid w:val="00B166C7"/>
    <w:rsid w:val="00B168FB"/>
    <w:rsid w:val="00B16BE9"/>
    <w:rsid w:val="00B16DD4"/>
    <w:rsid w:val="00B175AA"/>
    <w:rsid w:val="00B17923"/>
    <w:rsid w:val="00B179C6"/>
    <w:rsid w:val="00B17A64"/>
    <w:rsid w:val="00B17B2F"/>
    <w:rsid w:val="00B17E6A"/>
    <w:rsid w:val="00B201E8"/>
    <w:rsid w:val="00B20256"/>
    <w:rsid w:val="00B20261"/>
    <w:rsid w:val="00B2048E"/>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4125"/>
    <w:rsid w:val="00B24383"/>
    <w:rsid w:val="00B2490B"/>
    <w:rsid w:val="00B24C72"/>
    <w:rsid w:val="00B24CF4"/>
    <w:rsid w:val="00B25315"/>
    <w:rsid w:val="00B257FB"/>
    <w:rsid w:val="00B25854"/>
    <w:rsid w:val="00B25F18"/>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AEE"/>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3E75"/>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A51"/>
    <w:rsid w:val="00B46C0C"/>
    <w:rsid w:val="00B46FD3"/>
    <w:rsid w:val="00B47349"/>
    <w:rsid w:val="00B47390"/>
    <w:rsid w:val="00B47816"/>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680"/>
    <w:rsid w:val="00B52711"/>
    <w:rsid w:val="00B52C74"/>
    <w:rsid w:val="00B53060"/>
    <w:rsid w:val="00B53063"/>
    <w:rsid w:val="00B53077"/>
    <w:rsid w:val="00B533F6"/>
    <w:rsid w:val="00B5383E"/>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10E"/>
    <w:rsid w:val="00B564EB"/>
    <w:rsid w:val="00B5684E"/>
    <w:rsid w:val="00B569BC"/>
    <w:rsid w:val="00B56CEE"/>
    <w:rsid w:val="00B572E6"/>
    <w:rsid w:val="00B57748"/>
    <w:rsid w:val="00B57DE7"/>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481"/>
    <w:rsid w:val="00B635F3"/>
    <w:rsid w:val="00B63AC5"/>
    <w:rsid w:val="00B63F85"/>
    <w:rsid w:val="00B641BF"/>
    <w:rsid w:val="00B641D4"/>
    <w:rsid w:val="00B64210"/>
    <w:rsid w:val="00B644CE"/>
    <w:rsid w:val="00B65E4B"/>
    <w:rsid w:val="00B66473"/>
    <w:rsid w:val="00B664C7"/>
    <w:rsid w:val="00B667C5"/>
    <w:rsid w:val="00B66A32"/>
    <w:rsid w:val="00B66D74"/>
    <w:rsid w:val="00B66F35"/>
    <w:rsid w:val="00B67111"/>
    <w:rsid w:val="00B6722F"/>
    <w:rsid w:val="00B6763C"/>
    <w:rsid w:val="00B67A67"/>
    <w:rsid w:val="00B67AD1"/>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40D"/>
    <w:rsid w:val="00B727E0"/>
    <w:rsid w:val="00B72805"/>
    <w:rsid w:val="00B72A6A"/>
    <w:rsid w:val="00B73427"/>
    <w:rsid w:val="00B73844"/>
    <w:rsid w:val="00B739F6"/>
    <w:rsid w:val="00B73F58"/>
    <w:rsid w:val="00B7450E"/>
    <w:rsid w:val="00B74850"/>
    <w:rsid w:val="00B74A44"/>
    <w:rsid w:val="00B750BC"/>
    <w:rsid w:val="00B75183"/>
    <w:rsid w:val="00B75708"/>
    <w:rsid w:val="00B75B5E"/>
    <w:rsid w:val="00B75F4E"/>
    <w:rsid w:val="00B76015"/>
    <w:rsid w:val="00B7620E"/>
    <w:rsid w:val="00B7658D"/>
    <w:rsid w:val="00B76901"/>
    <w:rsid w:val="00B76C36"/>
    <w:rsid w:val="00B76F75"/>
    <w:rsid w:val="00B77112"/>
    <w:rsid w:val="00B774A2"/>
    <w:rsid w:val="00B775DE"/>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2D2A"/>
    <w:rsid w:val="00B83095"/>
    <w:rsid w:val="00B831E5"/>
    <w:rsid w:val="00B832DB"/>
    <w:rsid w:val="00B833E0"/>
    <w:rsid w:val="00B83525"/>
    <w:rsid w:val="00B83D5A"/>
    <w:rsid w:val="00B844A8"/>
    <w:rsid w:val="00B845D0"/>
    <w:rsid w:val="00B846DB"/>
    <w:rsid w:val="00B84BC2"/>
    <w:rsid w:val="00B84F73"/>
    <w:rsid w:val="00B85103"/>
    <w:rsid w:val="00B85388"/>
    <w:rsid w:val="00B8591B"/>
    <w:rsid w:val="00B85B00"/>
    <w:rsid w:val="00B85C20"/>
    <w:rsid w:val="00B85C4A"/>
    <w:rsid w:val="00B85CF6"/>
    <w:rsid w:val="00B85DE5"/>
    <w:rsid w:val="00B8603A"/>
    <w:rsid w:val="00B86247"/>
    <w:rsid w:val="00B86DE1"/>
    <w:rsid w:val="00B87AEC"/>
    <w:rsid w:val="00B87B2F"/>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2E96"/>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5A7"/>
    <w:rsid w:val="00B97E40"/>
    <w:rsid w:val="00BA0447"/>
    <w:rsid w:val="00BA0497"/>
    <w:rsid w:val="00BA07E2"/>
    <w:rsid w:val="00BA0DF0"/>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A7E7F"/>
    <w:rsid w:val="00BB089F"/>
    <w:rsid w:val="00BB09B5"/>
    <w:rsid w:val="00BB0EBC"/>
    <w:rsid w:val="00BB0F1B"/>
    <w:rsid w:val="00BB102E"/>
    <w:rsid w:val="00BB183D"/>
    <w:rsid w:val="00BB2334"/>
    <w:rsid w:val="00BB23C7"/>
    <w:rsid w:val="00BB23EF"/>
    <w:rsid w:val="00BB2402"/>
    <w:rsid w:val="00BB2477"/>
    <w:rsid w:val="00BB2626"/>
    <w:rsid w:val="00BB2792"/>
    <w:rsid w:val="00BB2A25"/>
    <w:rsid w:val="00BB2A6A"/>
    <w:rsid w:val="00BB2AF0"/>
    <w:rsid w:val="00BB2D0A"/>
    <w:rsid w:val="00BB2D25"/>
    <w:rsid w:val="00BB2F25"/>
    <w:rsid w:val="00BB2FD8"/>
    <w:rsid w:val="00BB3148"/>
    <w:rsid w:val="00BB314F"/>
    <w:rsid w:val="00BB3180"/>
    <w:rsid w:val="00BB3287"/>
    <w:rsid w:val="00BB33F7"/>
    <w:rsid w:val="00BB36AD"/>
    <w:rsid w:val="00BB375E"/>
    <w:rsid w:val="00BB3EB5"/>
    <w:rsid w:val="00BB40C1"/>
    <w:rsid w:val="00BB4400"/>
    <w:rsid w:val="00BB4AF7"/>
    <w:rsid w:val="00BB4B78"/>
    <w:rsid w:val="00BB4CA2"/>
    <w:rsid w:val="00BB4CED"/>
    <w:rsid w:val="00BB4E02"/>
    <w:rsid w:val="00BB51AB"/>
    <w:rsid w:val="00BB51E9"/>
    <w:rsid w:val="00BB51EC"/>
    <w:rsid w:val="00BB55E4"/>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1AB8"/>
    <w:rsid w:val="00BC21DF"/>
    <w:rsid w:val="00BC2331"/>
    <w:rsid w:val="00BC2677"/>
    <w:rsid w:val="00BC27E5"/>
    <w:rsid w:val="00BC2A35"/>
    <w:rsid w:val="00BC2AC3"/>
    <w:rsid w:val="00BC2DE7"/>
    <w:rsid w:val="00BC2E16"/>
    <w:rsid w:val="00BC3053"/>
    <w:rsid w:val="00BC39AA"/>
    <w:rsid w:val="00BC3A4F"/>
    <w:rsid w:val="00BC3FCD"/>
    <w:rsid w:val="00BC41BD"/>
    <w:rsid w:val="00BC43AA"/>
    <w:rsid w:val="00BC43D7"/>
    <w:rsid w:val="00BC4562"/>
    <w:rsid w:val="00BC4735"/>
    <w:rsid w:val="00BC4C86"/>
    <w:rsid w:val="00BC4D2E"/>
    <w:rsid w:val="00BC4F3A"/>
    <w:rsid w:val="00BC5000"/>
    <w:rsid w:val="00BC50E8"/>
    <w:rsid w:val="00BC54AD"/>
    <w:rsid w:val="00BC553A"/>
    <w:rsid w:val="00BC561F"/>
    <w:rsid w:val="00BC5C1C"/>
    <w:rsid w:val="00BC6110"/>
    <w:rsid w:val="00BC621C"/>
    <w:rsid w:val="00BC6923"/>
    <w:rsid w:val="00BC6AB8"/>
    <w:rsid w:val="00BC6B12"/>
    <w:rsid w:val="00BC6BD8"/>
    <w:rsid w:val="00BC6C78"/>
    <w:rsid w:val="00BC6FA0"/>
    <w:rsid w:val="00BC704B"/>
    <w:rsid w:val="00BC7285"/>
    <w:rsid w:val="00BC7628"/>
    <w:rsid w:val="00BC78E1"/>
    <w:rsid w:val="00BC7A12"/>
    <w:rsid w:val="00BD02AE"/>
    <w:rsid w:val="00BD0542"/>
    <w:rsid w:val="00BD0780"/>
    <w:rsid w:val="00BD08E0"/>
    <w:rsid w:val="00BD1122"/>
    <w:rsid w:val="00BD11AC"/>
    <w:rsid w:val="00BD11B4"/>
    <w:rsid w:val="00BD13AA"/>
    <w:rsid w:val="00BD14D4"/>
    <w:rsid w:val="00BD18F4"/>
    <w:rsid w:val="00BD1AD7"/>
    <w:rsid w:val="00BD2286"/>
    <w:rsid w:val="00BD23A3"/>
    <w:rsid w:val="00BD2DE9"/>
    <w:rsid w:val="00BD2F05"/>
    <w:rsid w:val="00BD2F54"/>
    <w:rsid w:val="00BD3812"/>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667"/>
    <w:rsid w:val="00BD59C4"/>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0F88"/>
    <w:rsid w:val="00BE100F"/>
    <w:rsid w:val="00BE1234"/>
    <w:rsid w:val="00BE1A20"/>
    <w:rsid w:val="00BE207C"/>
    <w:rsid w:val="00BE224E"/>
    <w:rsid w:val="00BE2308"/>
    <w:rsid w:val="00BE26CF"/>
    <w:rsid w:val="00BE274A"/>
    <w:rsid w:val="00BE2FA6"/>
    <w:rsid w:val="00BE333F"/>
    <w:rsid w:val="00BE3806"/>
    <w:rsid w:val="00BE3956"/>
    <w:rsid w:val="00BE3CA4"/>
    <w:rsid w:val="00BE3E8C"/>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5E8D"/>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4D"/>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60D"/>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A91"/>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EA1"/>
    <w:rsid w:val="00C05FE9"/>
    <w:rsid w:val="00C06206"/>
    <w:rsid w:val="00C066B3"/>
    <w:rsid w:val="00C06D69"/>
    <w:rsid w:val="00C06DED"/>
    <w:rsid w:val="00C07377"/>
    <w:rsid w:val="00C0762E"/>
    <w:rsid w:val="00C079B2"/>
    <w:rsid w:val="00C07AE8"/>
    <w:rsid w:val="00C07C5A"/>
    <w:rsid w:val="00C07CA5"/>
    <w:rsid w:val="00C07E11"/>
    <w:rsid w:val="00C07F46"/>
    <w:rsid w:val="00C10351"/>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5988"/>
    <w:rsid w:val="00C15A60"/>
    <w:rsid w:val="00C16128"/>
    <w:rsid w:val="00C166FA"/>
    <w:rsid w:val="00C16735"/>
    <w:rsid w:val="00C16977"/>
    <w:rsid w:val="00C16B03"/>
    <w:rsid w:val="00C1746D"/>
    <w:rsid w:val="00C1752D"/>
    <w:rsid w:val="00C17623"/>
    <w:rsid w:val="00C17CB5"/>
    <w:rsid w:val="00C20445"/>
    <w:rsid w:val="00C2048C"/>
    <w:rsid w:val="00C20DFE"/>
    <w:rsid w:val="00C211F7"/>
    <w:rsid w:val="00C2120E"/>
    <w:rsid w:val="00C21347"/>
    <w:rsid w:val="00C21363"/>
    <w:rsid w:val="00C2158E"/>
    <w:rsid w:val="00C219C1"/>
    <w:rsid w:val="00C22209"/>
    <w:rsid w:val="00C22411"/>
    <w:rsid w:val="00C224DF"/>
    <w:rsid w:val="00C2254E"/>
    <w:rsid w:val="00C22685"/>
    <w:rsid w:val="00C2279E"/>
    <w:rsid w:val="00C227D1"/>
    <w:rsid w:val="00C2285F"/>
    <w:rsid w:val="00C22BC7"/>
    <w:rsid w:val="00C22C76"/>
    <w:rsid w:val="00C22CB9"/>
    <w:rsid w:val="00C22DC8"/>
    <w:rsid w:val="00C23150"/>
    <w:rsid w:val="00C232FD"/>
    <w:rsid w:val="00C234FF"/>
    <w:rsid w:val="00C2390A"/>
    <w:rsid w:val="00C23B29"/>
    <w:rsid w:val="00C23CA2"/>
    <w:rsid w:val="00C23CD3"/>
    <w:rsid w:val="00C23CF3"/>
    <w:rsid w:val="00C23DFD"/>
    <w:rsid w:val="00C241AA"/>
    <w:rsid w:val="00C24724"/>
    <w:rsid w:val="00C24F34"/>
    <w:rsid w:val="00C25101"/>
    <w:rsid w:val="00C2554A"/>
    <w:rsid w:val="00C2555E"/>
    <w:rsid w:val="00C25FCF"/>
    <w:rsid w:val="00C25FF4"/>
    <w:rsid w:val="00C26252"/>
    <w:rsid w:val="00C26584"/>
    <w:rsid w:val="00C268E6"/>
    <w:rsid w:val="00C271C7"/>
    <w:rsid w:val="00C2756C"/>
    <w:rsid w:val="00C275DA"/>
    <w:rsid w:val="00C276BE"/>
    <w:rsid w:val="00C277F6"/>
    <w:rsid w:val="00C279B5"/>
    <w:rsid w:val="00C27A32"/>
    <w:rsid w:val="00C27B2F"/>
    <w:rsid w:val="00C27B3C"/>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4C6"/>
    <w:rsid w:val="00C347C2"/>
    <w:rsid w:val="00C3499E"/>
    <w:rsid w:val="00C34D66"/>
    <w:rsid w:val="00C34F63"/>
    <w:rsid w:val="00C34FD3"/>
    <w:rsid w:val="00C35359"/>
    <w:rsid w:val="00C35513"/>
    <w:rsid w:val="00C356A5"/>
    <w:rsid w:val="00C35C91"/>
    <w:rsid w:val="00C35F7C"/>
    <w:rsid w:val="00C366AD"/>
    <w:rsid w:val="00C370E9"/>
    <w:rsid w:val="00C3714C"/>
    <w:rsid w:val="00C37193"/>
    <w:rsid w:val="00C3719D"/>
    <w:rsid w:val="00C3747F"/>
    <w:rsid w:val="00C37713"/>
    <w:rsid w:val="00C37A0A"/>
    <w:rsid w:val="00C37C6D"/>
    <w:rsid w:val="00C37CB2"/>
    <w:rsid w:val="00C37CE6"/>
    <w:rsid w:val="00C37DE7"/>
    <w:rsid w:val="00C40083"/>
    <w:rsid w:val="00C401B7"/>
    <w:rsid w:val="00C4049A"/>
    <w:rsid w:val="00C40B0E"/>
    <w:rsid w:val="00C41390"/>
    <w:rsid w:val="00C413A2"/>
    <w:rsid w:val="00C4147F"/>
    <w:rsid w:val="00C41557"/>
    <w:rsid w:val="00C41DAD"/>
    <w:rsid w:val="00C42038"/>
    <w:rsid w:val="00C4222C"/>
    <w:rsid w:val="00C427C4"/>
    <w:rsid w:val="00C429F8"/>
    <w:rsid w:val="00C42C1E"/>
    <w:rsid w:val="00C42DCC"/>
    <w:rsid w:val="00C42E00"/>
    <w:rsid w:val="00C43078"/>
    <w:rsid w:val="00C43208"/>
    <w:rsid w:val="00C434DB"/>
    <w:rsid w:val="00C43C94"/>
    <w:rsid w:val="00C43D5E"/>
    <w:rsid w:val="00C43E6C"/>
    <w:rsid w:val="00C43F70"/>
    <w:rsid w:val="00C44095"/>
    <w:rsid w:val="00C443CD"/>
    <w:rsid w:val="00C44F81"/>
    <w:rsid w:val="00C455A0"/>
    <w:rsid w:val="00C455B4"/>
    <w:rsid w:val="00C45F46"/>
    <w:rsid w:val="00C4608A"/>
    <w:rsid w:val="00C46F96"/>
    <w:rsid w:val="00C46FEF"/>
    <w:rsid w:val="00C473A5"/>
    <w:rsid w:val="00C47583"/>
    <w:rsid w:val="00C475A3"/>
    <w:rsid w:val="00C477D8"/>
    <w:rsid w:val="00C5005F"/>
    <w:rsid w:val="00C5060C"/>
    <w:rsid w:val="00C50EF6"/>
    <w:rsid w:val="00C50F36"/>
    <w:rsid w:val="00C518A7"/>
    <w:rsid w:val="00C51BEC"/>
    <w:rsid w:val="00C51BEE"/>
    <w:rsid w:val="00C52337"/>
    <w:rsid w:val="00C52457"/>
    <w:rsid w:val="00C52792"/>
    <w:rsid w:val="00C52CEA"/>
    <w:rsid w:val="00C52D25"/>
    <w:rsid w:val="00C52FF3"/>
    <w:rsid w:val="00C5336B"/>
    <w:rsid w:val="00C53F4C"/>
    <w:rsid w:val="00C54386"/>
    <w:rsid w:val="00C54607"/>
    <w:rsid w:val="00C54995"/>
    <w:rsid w:val="00C54B37"/>
    <w:rsid w:val="00C54CAB"/>
    <w:rsid w:val="00C54D41"/>
    <w:rsid w:val="00C55067"/>
    <w:rsid w:val="00C551F8"/>
    <w:rsid w:val="00C553B8"/>
    <w:rsid w:val="00C5547A"/>
    <w:rsid w:val="00C554E0"/>
    <w:rsid w:val="00C555BE"/>
    <w:rsid w:val="00C55B2A"/>
    <w:rsid w:val="00C56041"/>
    <w:rsid w:val="00C56249"/>
    <w:rsid w:val="00C562F8"/>
    <w:rsid w:val="00C564C6"/>
    <w:rsid w:val="00C5678C"/>
    <w:rsid w:val="00C56A7C"/>
    <w:rsid w:val="00C56F29"/>
    <w:rsid w:val="00C572B6"/>
    <w:rsid w:val="00C57427"/>
    <w:rsid w:val="00C57A26"/>
    <w:rsid w:val="00C57B79"/>
    <w:rsid w:val="00C60431"/>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CEC"/>
    <w:rsid w:val="00C65D89"/>
    <w:rsid w:val="00C661F3"/>
    <w:rsid w:val="00C6642E"/>
    <w:rsid w:val="00C66EC8"/>
    <w:rsid w:val="00C66F9B"/>
    <w:rsid w:val="00C6704E"/>
    <w:rsid w:val="00C673A3"/>
    <w:rsid w:val="00C67615"/>
    <w:rsid w:val="00C67C2B"/>
    <w:rsid w:val="00C7011C"/>
    <w:rsid w:val="00C7012E"/>
    <w:rsid w:val="00C7014C"/>
    <w:rsid w:val="00C70340"/>
    <w:rsid w:val="00C703C4"/>
    <w:rsid w:val="00C70697"/>
    <w:rsid w:val="00C706AC"/>
    <w:rsid w:val="00C70900"/>
    <w:rsid w:val="00C70BC4"/>
    <w:rsid w:val="00C711E5"/>
    <w:rsid w:val="00C714FA"/>
    <w:rsid w:val="00C71B10"/>
    <w:rsid w:val="00C71D61"/>
    <w:rsid w:val="00C71F04"/>
    <w:rsid w:val="00C71FBB"/>
    <w:rsid w:val="00C72093"/>
    <w:rsid w:val="00C7258D"/>
    <w:rsid w:val="00C725A5"/>
    <w:rsid w:val="00C726E6"/>
    <w:rsid w:val="00C72EF4"/>
    <w:rsid w:val="00C73621"/>
    <w:rsid w:val="00C73966"/>
    <w:rsid w:val="00C73B6E"/>
    <w:rsid w:val="00C73B9C"/>
    <w:rsid w:val="00C74082"/>
    <w:rsid w:val="00C740EB"/>
    <w:rsid w:val="00C742F1"/>
    <w:rsid w:val="00C744FE"/>
    <w:rsid w:val="00C746B3"/>
    <w:rsid w:val="00C74DCB"/>
    <w:rsid w:val="00C757E7"/>
    <w:rsid w:val="00C7586E"/>
    <w:rsid w:val="00C758F9"/>
    <w:rsid w:val="00C75A87"/>
    <w:rsid w:val="00C75BEB"/>
    <w:rsid w:val="00C75C3B"/>
    <w:rsid w:val="00C75D2F"/>
    <w:rsid w:val="00C760F1"/>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0F9C"/>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1B6"/>
    <w:rsid w:val="00C84A00"/>
    <w:rsid w:val="00C84F6B"/>
    <w:rsid w:val="00C850A3"/>
    <w:rsid w:val="00C85506"/>
    <w:rsid w:val="00C85AC0"/>
    <w:rsid w:val="00C85B38"/>
    <w:rsid w:val="00C85D2B"/>
    <w:rsid w:val="00C86204"/>
    <w:rsid w:val="00C8631C"/>
    <w:rsid w:val="00C863E9"/>
    <w:rsid w:val="00C866E6"/>
    <w:rsid w:val="00C86742"/>
    <w:rsid w:val="00C8689E"/>
    <w:rsid w:val="00C868AA"/>
    <w:rsid w:val="00C869E7"/>
    <w:rsid w:val="00C86AD3"/>
    <w:rsid w:val="00C86C3C"/>
    <w:rsid w:val="00C86F41"/>
    <w:rsid w:val="00C87070"/>
    <w:rsid w:val="00C8720A"/>
    <w:rsid w:val="00C8733F"/>
    <w:rsid w:val="00C8735B"/>
    <w:rsid w:val="00C87611"/>
    <w:rsid w:val="00C87BEB"/>
    <w:rsid w:val="00C87E7C"/>
    <w:rsid w:val="00C90049"/>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2FAD"/>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011"/>
    <w:rsid w:val="00C97366"/>
    <w:rsid w:val="00C97403"/>
    <w:rsid w:val="00C975A7"/>
    <w:rsid w:val="00CA003E"/>
    <w:rsid w:val="00CA005E"/>
    <w:rsid w:val="00CA0149"/>
    <w:rsid w:val="00CA074E"/>
    <w:rsid w:val="00CA0930"/>
    <w:rsid w:val="00CA0AC1"/>
    <w:rsid w:val="00CA0D1F"/>
    <w:rsid w:val="00CA108E"/>
    <w:rsid w:val="00CA141B"/>
    <w:rsid w:val="00CA162E"/>
    <w:rsid w:val="00CA1BF5"/>
    <w:rsid w:val="00CA1CAF"/>
    <w:rsid w:val="00CA1ED8"/>
    <w:rsid w:val="00CA217F"/>
    <w:rsid w:val="00CA23BD"/>
    <w:rsid w:val="00CA29FA"/>
    <w:rsid w:val="00CA29FF"/>
    <w:rsid w:val="00CA2A73"/>
    <w:rsid w:val="00CA3047"/>
    <w:rsid w:val="00CA305B"/>
    <w:rsid w:val="00CA308F"/>
    <w:rsid w:val="00CA3343"/>
    <w:rsid w:val="00CA3444"/>
    <w:rsid w:val="00CA3470"/>
    <w:rsid w:val="00CA3572"/>
    <w:rsid w:val="00CA3866"/>
    <w:rsid w:val="00CA3B40"/>
    <w:rsid w:val="00CA3E66"/>
    <w:rsid w:val="00CA3EE5"/>
    <w:rsid w:val="00CA436E"/>
    <w:rsid w:val="00CA49DE"/>
    <w:rsid w:val="00CA4A45"/>
    <w:rsid w:val="00CA4F01"/>
    <w:rsid w:val="00CA5735"/>
    <w:rsid w:val="00CA57D1"/>
    <w:rsid w:val="00CA587C"/>
    <w:rsid w:val="00CA59FA"/>
    <w:rsid w:val="00CA5C98"/>
    <w:rsid w:val="00CA5D4C"/>
    <w:rsid w:val="00CA5EE1"/>
    <w:rsid w:val="00CA5F29"/>
    <w:rsid w:val="00CA60EE"/>
    <w:rsid w:val="00CA6E0E"/>
    <w:rsid w:val="00CA6E65"/>
    <w:rsid w:val="00CA6EC2"/>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2A29"/>
    <w:rsid w:val="00CB3126"/>
    <w:rsid w:val="00CB34AF"/>
    <w:rsid w:val="00CB381F"/>
    <w:rsid w:val="00CB3A36"/>
    <w:rsid w:val="00CB41E1"/>
    <w:rsid w:val="00CB466F"/>
    <w:rsid w:val="00CB48D2"/>
    <w:rsid w:val="00CB54F4"/>
    <w:rsid w:val="00CB5D95"/>
    <w:rsid w:val="00CB62DB"/>
    <w:rsid w:val="00CB7170"/>
    <w:rsid w:val="00CB730F"/>
    <w:rsid w:val="00CB7A97"/>
    <w:rsid w:val="00CB7FF0"/>
    <w:rsid w:val="00CC009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32"/>
    <w:rsid w:val="00CC4881"/>
    <w:rsid w:val="00CC4B58"/>
    <w:rsid w:val="00CC50B0"/>
    <w:rsid w:val="00CC590E"/>
    <w:rsid w:val="00CC595E"/>
    <w:rsid w:val="00CC5BB1"/>
    <w:rsid w:val="00CC5C0F"/>
    <w:rsid w:val="00CC5F0A"/>
    <w:rsid w:val="00CC5F1C"/>
    <w:rsid w:val="00CC5FD6"/>
    <w:rsid w:val="00CC6089"/>
    <w:rsid w:val="00CC6330"/>
    <w:rsid w:val="00CC646F"/>
    <w:rsid w:val="00CC64B8"/>
    <w:rsid w:val="00CC6589"/>
    <w:rsid w:val="00CC6853"/>
    <w:rsid w:val="00CC697E"/>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9BA"/>
    <w:rsid w:val="00CD3B56"/>
    <w:rsid w:val="00CD48CD"/>
    <w:rsid w:val="00CD4D79"/>
    <w:rsid w:val="00CD51EA"/>
    <w:rsid w:val="00CD5DF6"/>
    <w:rsid w:val="00CD5F5E"/>
    <w:rsid w:val="00CD613A"/>
    <w:rsid w:val="00CD62B5"/>
    <w:rsid w:val="00CD6AB9"/>
    <w:rsid w:val="00CD6F67"/>
    <w:rsid w:val="00CD7284"/>
    <w:rsid w:val="00CD74F4"/>
    <w:rsid w:val="00CD7672"/>
    <w:rsid w:val="00CD7693"/>
    <w:rsid w:val="00CD76DC"/>
    <w:rsid w:val="00CD7A82"/>
    <w:rsid w:val="00CD7B9C"/>
    <w:rsid w:val="00CD7C0C"/>
    <w:rsid w:val="00CD7C8B"/>
    <w:rsid w:val="00CD7E6A"/>
    <w:rsid w:val="00CE01BC"/>
    <w:rsid w:val="00CE0201"/>
    <w:rsid w:val="00CE0263"/>
    <w:rsid w:val="00CE0424"/>
    <w:rsid w:val="00CE07F7"/>
    <w:rsid w:val="00CE13AA"/>
    <w:rsid w:val="00CE19B2"/>
    <w:rsid w:val="00CE22A5"/>
    <w:rsid w:val="00CE282E"/>
    <w:rsid w:val="00CE29E2"/>
    <w:rsid w:val="00CE29ED"/>
    <w:rsid w:val="00CE2A02"/>
    <w:rsid w:val="00CE2F5C"/>
    <w:rsid w:val="00CE3156"/>
    <w:rsid w:val="00CE36A9"/>
    <w:rsid w:val="00CE3AE7"/>
    <w:rsid w:val="00CE3D0E"/>
    <w:rsid w:val="00CE3E55"/>
    <w:rsid w:val="00CE3F78"/>
    <w:rsid w:val="00CE41E4"/>
    <w:rsid w:val="00CE464F"/>
    <w:rsid w:val="00CE4802"/>
    <w:rsid w:val="00CE48C0"/>
    <w:rsid w:val="00CE4959"/>
    <w:rsid w:val="00CE4BCC"/>
    <w:rsid w:val="00CE5058"/>
    <w:rsid w:val="00CE54DF"/>
    <w:rsid w:val="00CE5799"/>
    <w:rsid w:val="00CE57F8"/>
    <w:rsid w:val="00CE582B"/>
    <w:rsid w:val="00CE5A05"/>
    <w:rsid w:val="00CE5AB3"/>
    <w:rsid w:val="00CE6675"/>
    <w:rsid w:val="00CE6782"/>
    <w:rsid w:val="00CE67A2"/>
    <w:rsid w:val="00CE6934"/>
    <w:rsid w:val="00CE69E3"/>
    <w:rsid w:val="00CE6BDC"/>
    <w:rsid w:val="00CE73D8"/>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2C17"/>
    <w:rsid w:val="00CF36BB"/>
    <w:rsid w:val="00CF36E6"/>
    <w:rsid w:val="00CF3B1F"/>
    <w:rsid w:val="00CF3BF6"/>
    <w:rsid w:val="00CF3F79"/>
    <w:rsid w:val="00CF3F82"/>
    <w:rsid w:val="00CF4174"/>
    <w:rsid w:val="00CF4413"/>
    <w:rsid w:val="00CF4632"/>
    <w:rsid w:val="00CF4760"/>
    <w:rsid w:val="00CF47DB"/>
    <w:rsid w:val="00CF50A8"/>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3C0D"/>
    <w:rsid w:val="00D041D3"/>
    <w:rsid w:val="00D04372"/>
    <w:rsid w:val="00D043E0"/>
    <w:rsid w:val="00D0460A"/>
    <w:rsid w:val="00D04879"/>
    <w:rsid w:val="00D04889"/>
    <w:rsid w:val="00D049A3"/>
    <w:rsid w:val="00D05582"/>
    <w:rsid w:val="00D0562B"/>
    <w:rsid w:val="00D056D3"/>
    <w:rsid w:val="00D0579E"/>
    <w:rsid w:val="00D057D1"/>
    <w:rsid w:val="00D058A7"/>
    <w:rsid w:val="00D05A2A"/>
    <w:rsid w:val="00D06049"/>
    <w:rsid w:val="00D06272"/>
    <w:rsid w:val="00D0668B"/>
    <w:rsid w:val="00D06C00"/>
    <w:rsid w:val="00D06CDD"/>
    <w:rsid w:val="00D06E7F"/>
    <w:rsid w:val="00D0717A"/>
    <w:rsid w:val="00D07217"/>
    <w:rsid w:val="00D0741E"/>
    <w:rsid w:val="00D077C2"/>
    <w:rsid w:val="00D0785F"/>
    <w:rsid w:val="00D07A2F"/>
    <w:rsid w:val="00D07C90"/>
    <w:rsid w:val="00D07E4D"/>
    <w:rsid w:val="00D10249"/>
    <w:rsid w:val="00D10402"/>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DCF"/>
    <w:rsid w:val="00D13E4E"/>
    <w:rsid w:val="00D13FD3"/>
    <w:rsid w:val="00D14167"/>
    <w:rsid w:val="00D1437B"/>
    <w:rsid w:val="00D14426"/>
    <w:rsid w:val="00D145B5"/>
    <w:rsid w:val="00D1492F"/>
    <w:rsid w:val="00D14AF7"/>
    <w:rsid w:val="00D14BD1"/>
    <w:rsid w:val="00D14D2C"/>
    <w:rsid w:val="00D14F5D"/>
    <w:rsid w:val="00D1502B"/>
    <w:rsid w:val="00D1597D"/>
    <w:rsid w:val="00D16969"/>
    <w:rsid w:val="00D175BE"/>
    <w:rsid w:val="00D176D9"/>
    <w:rsid w:val="00D17AF8"/>
    <w:rsid w:val="00D17F11"/>
    <w:rsid w:val="00D20D10"/>
    <w:rsid w:val="00D20F61"/>
    <w:rsid w:val="00D20F6E"/>
    <w:rsid w:val="00D2119F"/>
    <w:rsid w:val="00D21278"/>
    <w:rsid w:val="00D21577"/>
    <w:rsid w:val="00D218AE"/>
    <w:rsid w:val="00D22391"/>
    <w:rsid w:val="00D223ED"/>
    <w:rsid w:val="00D22DE2"/>
    <w:rsid w:val="00D22E27"/>
    <w:rsid w:val="00D22E98"/>
    <w:rsid w:val="00D2316B"/>
    <w:rsid w:val="00D239A7"/>
    <w:rsid w:val="00D23F47"/>
    <w:rsid w:val="00D2451D"/>
    <w:rsid w:val="00D24521"/>
    <w:rsid w:val="00D24DB6"/>
    <w:rsid w:val="00D24E2E"/>
    <w:rsid w:val="00D2534B"/>
    <w:rsid w:val="00D2553A"/>
    <w:rsid w:val="00D2579C"/>
    <w:rsid w:val="00D2584A"/>
    <w:rsid w:val="00D25C0A"/>
    <w:rsid w:val="00D25E47"/>
    <w:rsid w:val="00D2638B"/>
    <w:rsid w:val="00D26705"/>
    <w:rsid w:val="00D268C6"/>
    <w:rsid w:val="00D26D92"/>
    <w:rsid w:val="00D276F0"/>
    <w:rsid w:val="00D27B2B"/>
    <w:rsid w:val="00D27D6A"/>
    <w:rsid w:val="00D27DEB"/>
    <w:rsid w:val="00D27F35"/>
    <w:rsid w:val="00D27F9E"/>
    <w:rsid w:val="00D302AD"/>
    <w:rsid w:val="00D302BD"/>
    <w:rsid w:val="00D3109E"/>
    <w:rsid w:val="00D3170B"/>
    <w:rsid w:val="00D322CD"/>
    <w:rsid w:val="00D323E7"/>
    <w:rsid w:val="00D324EC"/>
    <w:rsid w:val="00D327E8"/>
    <w:rsid w:val="00D32C11"/>
    <w:rsid w:val="00D32CEE"/>
    <w:rsid w:val="00D3306E"/>
    <w:rsid w:val="00D330E3"/>
    <w:rsid w:val="00D331CF"/>
    <w:rsid w:val="00D331E1"/>
    <w:rsid w:val="00D334D9"/>
    <w:rsid w:val="00D33553"/>
    <w:rsid w:val="00D33708"/>
    <w:rsid w:val="00D3387C"/>
    <w:rsid w:val="00D33D7C"/>
    <w:rsid w:val="00D34501"/>
    <w:rsid w:val="00D34883"/>
    <w:rsid w:val="00D352B6"/>
    <w:rsid w:val="00D35783"/>
    <w:rsid w:val="00D35BDB"/>
    <w:rsid w:val="00D35E74"/>
    <w:rsid w:val="00D3631F"/>
    <w:rsid w:val="00D36558"/>
    <w:rsid w:val="00D36822"/>
    <w:rsid w:val="00D368EB"/>
    <w:rsid w:val="00D36DAD"/>
    <w:rsid w:val="00D36E71"/>
    <w:rsid w:val="00D36E8C"/>
    <w:rsid w:val="00D37582"/>
    <w:rsid w:val="00D37D87"/>
    <w:rsid w:val="00D40571"/>
    <w:rsid w:val="00D40761"/>
    <w:rsid w:val="00D40989"/>
    <w:rsid w:val="00D40A18"/>
    <w:rsid w:val="00D40A5D"/>
    <w:rsid w:val="00D40B07"/>
    <w:rsid w:val="00D40B33"/>
    <w:rsid w:val="00D40D59"/>
    <w:rsid w:val="00D414D5"/>
    <w:rsid w:val="00D415EC"/>
    <w:rsid w:val="00D417B0"/>
    <w:rsid w:val="00D41C08"/>
    <w:rsid w:val="00D41C7E"/>
    <w:rsid w:val="00D41E50"/>
    <w:rsid w:val="00D42B45"/>
    <w:rsid w:val="00D42C98"/>
    <w:rsid w:val="00D42F79"/>
    <w:rsid w:val="00D4316A"/>
    <w:rsid w:val="00D4318F"/>
    <w:rsid w:val="00D4369A"/>
    <w:rsid w:val="00D438BF"/>
    <w:rsid w:val="00D438C7"/>
    <w:rsid w:val="00D43914"/>
    <w:rsid w:val="00D43F9D"/>
    <w:rsid w:val="00D440CB"/>
    <w:rsid w:val="00D440F8"/>
    <w:rsid w:val="00D44657"/>
    <w:rsid w:val="00D446A8"/>
    <w:rsid w:val="00D4473B"/>
    <w:rsid w:val="00D447BF"/>
    <w:rsid w:val="00D4560F"/>
    <w:rsid w:val="00D456B4"/>
    <w:rsid w:val="00D45740"/>
    <w:rsid w:val="00D4609D"/>
    <w:rsid w:val="00D4646A"/>
    <w:rsid w:val="00D465B3"/>
    <w:rsid w:val="00D467D9"/>
    <w:rsid w:val="00D46E47"/>
    <w:rsid w:val="00D472E6"/>
    <w:rsid w:val="00D4737B"/>
    <w:rsid w:val="00D475A9"/>
    <w:rsid w:val="00D476CC"/>
    <w:rsid w:val="00D47F88"/>
    <w:rsid w:val="00D5002F"/>
    <w:rsid w:val="00D50033"/>
    <w:rsid w:val="00D501F3"/>
    <w:rsid w:val="00D50848"/>
    <w:rsid w:val="00D50E29"/>
    <w:rsid w:val="00D50F9F"/>
    <w:rsid w:val="00D510D7"/>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CA4"/>
    <w:rsid w:val="00D54FFE"/>
    <w:rsid w:val="00D55601"/>
    <w:rsid w:val="00D55AD5"/>
    <w:rsid w:val="00D55D39"/>
    <w:rsid w:val="00D55DE7"/>
    <w:rsid w:val="00D55DEC"/>
    <w:rsid w:val="00D55F42"/>
    <w:rsid w:val="00D56018"/>
    <w:rsid w:val="00D56BF5"/>
    <w:rsid w:val="00D570D6"/>
    <w:rsid w:val="00D572AA"/>
    <w:rsid w:val="00D5736C"/>
    <w:rsid w:val="00D57380"/>
    <w:rsid w:val="00D57443"/>
    <w:rsid w:val="00D576CA"/>
    <w:rsid w:val="00D57C81"/>
    <w:rsid w:val="00D60B0B"/>
    <w:rsid w:val="00D60D26"/>
    <w:rsid w:val="00D6107C"/>
    <w:rsid w:val="00D61273"/>
    <w:rsid w:val="00D61395"/>
    <w:rsid w:val="00D61AF5"/>
    <w:rsid w:val="00D61C4B"/>
    <w:rsid w:val="00D61EF3"/>
    <w:rsid w:val="00D61FA4"/>
    <w:rsid w:val="00D62062"/>
    <w:rsid w:val="00D62076"/>
    <w:rsid w:val="00D623FE"/>
    <w:rsid w:val="00D6287A"/>
    <w:rsid w:val="00D628AE"/>
    <w:rsid w:val="00D6295C"/>
    <w:rsid w:val="00D62AAD"/>
    <w:rsid w:val="00D63124"/>
    <w:rsid w:val="00D63491"/>
    <w:rsid w:val="00D63671"/>
    <w:rsid w:val="00D63973"/>
    <w:rsid w:val="00D63CD9"/>
    <w:rsid w:val="00D63F6C"/>
    <w:rsid w:val="00D64416"/>
    <w:rsid w:val="00D645C6"/>
    <w:rsid w:val="00D64977"/>
    <w:rsid w:val="00D64C42"/>
    <w:rsid w:val="00D64CB3"/>
    <w:rsid w:val="00D64FA2"/>
    <w:rsid w:val="00D64FBE"/>
    <w:rsid w:val="00D652B5"/>
    <w:rsid w:val="00D65826"/>
    <w:rsid w:val="00D6585A"/>
    <w:rsid w:val="00D658CB"/>
    <w:rsid w:val="00D65DEC"/>
    <w:rsid w:val="00D66155"/>
    <w:rsid w:val="00D661B6"/>
    <w:rsid w:val="00D664F9"/>
    <w:rsid w:val="00D66BA5"/>
    <w:rsid w:val="00D66E8E"/>
    <w:rsid w:val="00D67513"/>
    <w:rsid w:val="00D675FC"/>
    <w:rsid w:val="00D67975"/>
    <w:rsid w:val="00D67AA3"/>
    <w:rsid w:val="00D67C79"/>
    <w:rsid w:val="00D67DBA"/>
    <w:rsid w:val="00D67E55"/>
    <w:rsid w:val="00D70078"/>
    <w:rsid w:val="00D70080"/>
    <w:rsid w:val="00D7009B"/>
    <w:rsid w:val="00D7050A"/>
    <w:rsid w:val="00D70849"/>
    <w:rsid w:val="00D708B0"/>
    <w:rsid w:val="00D70C7A"/>
    <w:rsid w:val="00D71527"/>
    <w:rsid w:val="00D7178B"/>
    <w:rsid w:val="00D71A46"/>
    <w:rsid w:val="00D72005"/>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B9C"/>
    <w:rsid w:val="00D75C22"/>
    <w:rsid w:val="00D761EC"/>
    <w:rsid w:val="00D7636F"/>
    <w:rsid w:val="00D76854"/>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431"/>
    <w:rsid w:val="00D81643"/>
    <w:rsid w:val="00D8206F"/>
    <w:rsid w:val="00D8216D"/>
    <w:rsid w:val="00D823C6"/>
    <w:rsid w:val="00D827BA"/>
    <w:rsid w:val="00D82873"/>
    <w:rsid w:val="00D82F46"/>
    <w:rsid w:val="00D8327F"/>
    <w:rsid w:val="00D839D6"/>
    <w:rsid w:val="00D83B21"/>
    <w:rsid w:val="00D83EC1"/>
    <w:rsid w:val="00D84307"/>
    <w:rsid w:val="00D84630"/>
    <w:rsid w:val="00D84A28"/>
    <w:rsid w:val="00D851DC"/>
    <w:rsid w:val="00D85236"/>
    <w:rsid w:val="00D856E4"/>
    <w:rsid w:val="00D856F3"/>
    <w:rsid w:val="00D859F5"/>
    <w:rsid w:val="00D862FC"/>
    <w:rsid w:val="00D864CD"/>
    <w:rsid w:val="00D86733"/>
    <w:rsid w:val="00D86B4D"/>
    <w:rsid w:val="00D86CA3"/>
    <w:rsid w:val="00D86D5D"/>
    <w:rsid w:val="00D871CE"/>
    <w:rsid w:val="00D87232"/>
    <w:rsid w:val="00D87E15"/>
    <w:rsid w:val="00D87E6E"/>
    <w:rsid w:val="00D87F40"/>
    <w:rsid w:val="00D9010E"/>
    <w:rsid w:val="00D90726"/>
    <w:rsid w:val="00D907EB"/>
    <w:rsid w:val="00D9120D"/>
    <w:rsid w:val="00D91361"/>
    <w:rsid w:val="00D916AF"/>
    <w:rsid w:val="00D9196D"/>
    <w:rsid w:val="00D91D76"/>
    <w:rsid w:val="00D92067"/>
    <w:rsid w:val="00D92982"/>
    <w:rsid w:val="00D92A29"/>
    <w:rsid w:val="00D92BB3"/>
    <w:rsid w:val="00D92F36"/>
    <w:rsid w:val="00D93086"/>
    <w:rsid w:val="00D93368"/>
    <w:rsid w:val="00D933D2"/>
    <w:rsid w:val="00D934D9"/>
    <w:rsid w:val="00D93ADE"/>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0DC"/>
    <w:rsid w:val="00DA149A"/>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0B"/>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069"/>
    <w:rsid w:val="00DB1263"/>
    <w:rsid w:val="00DB13EE"/>
    <w:rsid w:val="00DB156D"/>
    <w:rsid w:val="00DB18F4"/>
    <w:rsid w:val="00DB1BE1"/>
    <w:rsid w:val="00DB1C49"/>
    <w:rsid w:val="00DB1ED7"/>
    <w:rsid w:val="00DB1EF4"/>
    <w:rsid w:val="00DB1F23"/>
    <w:rsid w:val="00DB1F54"/>
    <w:rsid w:val="00DB239E"/>
    <w:rsid w:val="00DB24B9"/>
    <w:rsid w:val="00DB2690"/>
    <w:rsid w:val="00DB2D49"/>
    <w:rsid w:val="00DB2F4E"/>
    <w:rsid w:val="00DB3104"/>
    <w:rsid w:val="00DB33F1"/>
    <w:rsid w:val="00DB341C"/>
    <w:rsid w:val="00DB3531"/>
    <w:rsid w:val="00DB3751"/>
    <w:rsid w:val="00DB377D"/>
    <w:rsid w:val="00DB3B08"/>
    <w:rsid w:val="00DB3C7B"/>
    <w:rsid w:val="00DB409E"/>
    <w:rsid w:val="00DB4146"/>
    <w:rsid w:val="00DB4CF5"/>
    <w:rsid w:val="00DB5A74"/>
    <w:rsid w:val="00DB5EFF"/>
    <w:rsid w:val="00DB62C4"/>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5D5"/>
    <w:rsid w:val="00DC1708"/>
    <w:rsid w:val="00DC1A67"/>
    <w:rsid w:val="00DC2B88"/>
    <w:rsid w:val="00DC2D36"/>
    <w:rsid w:val="00DC2FF9"/>
    <w:rsid w:val="00DC3133"/>
    <w:rsid w:val="00DC324C"/>
    <w:rsid w:val="00DC3541"/>
    <w:rsid w:val="00DC3815"/>
    <w:rsid w:val="00DC45EC"/>
    <w:rsid w:val="00DC4951"/>
    <w:rsid w:val="00DC4970"/>
    <w:rsid w:val="00DC4AF5"/>
    <w:rsid w:val="00DC5111"/>
    <w:rsid w:val="00DC5127"/>
    <w:rsid w:val="00DC53EF"/>
    <w:rsid w:val="00DC54A8"/>
    <w:rsid w:val="00DC5627"/>
    <w:rsid w:val="00DC57EB"/>
    <w:rsid w:val="00DC5C61"/>
    <w:rsid w:val="00DC5CDB"/>
    <w:rsid w:val="00DC64D8"/>
    <w:rsid w:val="00DC6BD1"/>
    <w:rsid w:val="00DC74F8"/>
    <w:rsid w:val="00DC7B70"/>
    <w:rsid w:val="00DC7FF7"/>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686"/>
    <w:rsid w:val="00DD5CCF"/>
    <w:rsid w:val="00DD5E8F"/>
    <w:rsid w:val="00DD6334"/>
    <w:rsid w:val="00DD63DB"/>
    <w:rsid w:val="00DD6528"/>
    <w:rsid w:val="00DD6602"/>
    <w:rsid w:val="00DD66C2"/>
    <w:rsid w:val="00DD66DF"/>
    <w:rsid w:val="00DD6CF5"/>
    <w:rsid w:val="00DD6EB9"/>
    <w:rsid w:val="00DD757B"/>
    <w:rsid w:val="00DD7BDD"/>
    <w:rsid w:val="00DD7DF7"/>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006"/>
    <w:rsid w:val="00DE3494"/>
    <w:rsid w:val="00DE39E6"/>
    <w:rsid w:val="00DE46A8"/>
    <w:rsid w:val="00DE48E5"/>
    <w:rsid w:val="00DE4B9C"/>
    <w:rsid w:val="00DE4E97"/>
    <w:rsid w:val="00DE5418"/>
    <w:rsid w:val="00DE54C0"/>
    <w:rsid w:val="00DE5608"/>
    <w:rsid w:val="00DE58D0"/>
    <w:rsid w:val="00DE5959"/>
    <w:rsid w:val="00DE5FA7"/>
    <w:rsid w:val="00DE6154"/>
    <w:rsid w:val="00DE627F"/>
    <w:rsid w:val="00DE654F"/>
    <w:rsid w:val="00DE6B3D"/>
    <w:rsid w:val="00DE6D1A"/>
    <w:rsid w:val="00DE6FD1"/>
    <w:rsid w:val="00DE716D"/>
    <w:rsid w:val="00DE72D3"/>
    <w:rsid w:val="00DE776C"/>
    <w:rsid w:val="00DE77AD"/>
    <w:rsid w:val="00DE7837"/>
    <w:rsid w:val="00DE7A5A"/>
    <w:rsid w:val="00DF00A2"/>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7CF"/>
    <w:rsid w:val="00DF2AF8"/>
    <w:rsid w:val="00DF3274"/>
    <w:rsid w:val="00DF3669"/>
    <w:rsid w:val="00DF376C"/>
    <w:rsid w:val="00DF37A0"/>
    <w:rsid w:val="00DF3865"/>
    <w:rsid w:val="00DF4270"/>
    <w:rsid w:val="00DF4596"/>
    <w:rsid w:val="00DF4A8A"/>
    <w:rsid w:val="00DF4E50"/>
    <w:rsid w:val="00DF540A"/>
    <w:rsid w:val="00DF5911"/>
    <w:rsid w:val="00DF5B77"/>
    <w:rsid w:val="00DF67E4"/>
    <w:rsid w:val="00DF6BA3"/>
    <w:rsid w:val="00DF6EEA"/>
    <w:rsid w:val="00DF7914"/>
    <w:rsid w:val="00DF7DEE"/>
    <w:rsid w:val="00DF7E3D"/>
    <w:rsid w:val="00DF7EE0"/>
    <w:rsid w:val="00DF7F67"/>
    <w:rsid w:val="00E003D3"/>
    <w:rsid w:val="00E006E0"/>
    <w:rsid w:val="00E00AE4"/>
    <w:rsid w:val="00E0105A"/>
    <w:rsid w:val="00E010D9"/>
    <w:rsid w:val="00E01946"/>
    <w:rsid w:val="00E019BF"/>
    <w:rsid w:val="00E01B0C"/>
    <w:rsid w:val="00E01D26"/>
    <w:rsid w:val="00E01DEF"/>
    <w:rsid w:val="00E0227E"/>
    <w:rsid w:val="00E02975"/>
    <w:rsid w:val="00E02DA9"/>
    <w:rsid w:val="00E03185"/>
    <w:rsid w:val="00E0322B"/>
    <w:rsid w:val="00E0347A"/>
    <w:rsid w:val="00E035E1"/>
    <w:rsid w:val="00E0384C"/>
    <w:rsid w:val="00E0415E"/>
    <w:rsid w:val="00E042C5"/>
    <w:rsid w:val="00E042FA"/>
    <w:rsid w:val="00E0494D"/>
    <w:rsid w:val="00E04B29"/>
    <w:rsid w:val="00E04BF5"/>
    <w:rsid w:val="00E04C11"/>
    <w:rsid w:val="00E04E3D"/>
    <w:rsid w:val="00E04F3D"/>
    <w:rsid w:val="00E04F4C"/>
    <w:rsid w:val="00E0501F"/>
    <w:rsid w:val="00E0579C"/>
    <w:rsid w:val="00E058EC"/>
    <w:rsid w:val="00E05C6C"/>
    <w:rsid w:val="00E0600F"/>
    <w:rsid w:val="00E0692B"/>
    <w:rsid w:val="00E06A4F"/>
    <w:rsid w:val="00E06EF9"/>
    <w:rsid w:val="00E0749D"/>
    <w:rsid w:val="00E07C1D"/>
    <w:rsid w:val="00E07D15"/>
    <w:rsid w:val="00E07F67"/>
    <w:rsid w:val="00E100E8"/>
    <w:rsid w:val="00E10A08"/>
    <w:rsid w:val="00E10CBD"/>
    <w:rsid w:val="00E10DED"/>
    <w:rsid w:val="00E10EA1"/>
    <w:rsid w:val="00E110E7"/>
    <w:rsid w:val="00E1168E"/>
    <w:rsid w:val="00E11B20"/>
    <w:rsid w:val="00E120B3"/>
    <w:rsid w:val="00E12150"/>
    <w:rsid w:val="00E122DD"/>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7A5"/>
    <w:rsid w:val="00E16DE0"/>
    <w:rsid w:val="00E16FE3"/>
    <w:rsid w:val="00E16FE8"/>
    <w:rsid w:val="00E17515"/>
    <w:rsid w:val="00E17587"/>
    <w:rsid w:val="00E179B9"/>
    <w:rsid w:val="00E179EB"/>
    <w:rsid w:val="00E17FA2"/>
    <w:rsid w:val="00E203ED"/>
    <w:rsid w:val="00E20510"/>
    <w:rsid w:val="00E208D4"/>
    <w:rsid w:val="00E2104F"/>
    <w:rsid w:val="00E21213"/>
    <w:rsid w:val="00E212D8"/>
    <w:rsid w:val="00E21358"/>
    <w:rsid w:val="00E21415"/>
    <w:rsid w:val="00E21ECB"/>
    <w:rsid w:val="00E22330"/>
    <w:rsid w:val="00E224D9"/>
    <w:rsid w:val="00E224F8"/>
    <w:rsid w:val="00E22A56"/>
    <w:rsid w:val="00E22CEF"/>
    <w:rsid w:val="00E232F5"/>
    <w:rsid w:val="00E23381"/>
    <w:rsid w:val="00E23783"/>
    <w:rsid w:val="00E23FD6"/>
    <w:rsid w:val="00E240D8"/>
    <w:rsid w:val="00E2415A"/>
    <w:rsid w:val="00E24583"/>
    <w:rsid w:val="00E2480A"/>
    <w:rsid w:val="00E24BB4"/>
    <w:rsid w:val="00E24E75"/>
    <w:rsid w:val="00E25E7E"/>
    <w:rsid w:val="00E26271"/>
    <w:rsid w:val="00E262D6"/>
    <w:rsid w:val="00E26656"/>
    <w:rsid w:val="00E26735"/>
    <w:rsid w:val="00E2675D"/>
    <w:rsid w:val="00E267FB"/>
    <w:rsid w:val="00E26AEC"/>
    <w:rsid w:val="00E26FCE"/>
    <w:rsid w:val="00E272AD"/>
    <w:rsid w:val="00E2739A"/>
    <w:rsid w:val="00E276EC"/>
    <w:rsid w:val="00E2793F"/>
    <w:rsid w:val="00E27F11"/>
    <w:rsid w:val="00E304AE"/>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26"/>
    <w:rsid w:val="00E345BD"/>
    <w:rsid w:val="00E34981"/>
    <w:rsid w:val="00E34982"/>
    <w:rsid w:val="00E34A11"/>
    <w:rsid w:val="00E34B6E"/>
    <w:rsid w:val="00E350FC"/>
    <w:rsid w:val="00E35203"/>
    <w:rsid w:val="00E35388"/>
    <w:rsid w:val="00E35559"/>
    <w:rsid w:val="00E35576"/>
    <w:rsid w:val="00E35F49"/>
    <w:rsid w:val="00E36219"/>
    <w:rsid w:val="00E36669"/>
    <w:rsid w:val="00E36763"/>
    <w:rsid w:val="00E367AD"/>
    <w:rsid w:val="00E36FCA"/>
    <w:rsid w:val="00E37102"/>
    <w:rsid w:val="00E3723A"/>
    <w:rsid w:val="00E3763E"/>
    <w:rsid w:val="00E3765E"/>
    <w:rsid w:val="00E3766B"/>
    <w:rsid w:val="00E37860"/>
    <w:rsid w:val="00E37BB2"/>
    <w:rsid w:val="00E37EEE"/>
    <w:rsid w:val="00E4016F"/>
    <w:rsid w:val="00E40346"/>
    <w:rsid w:val="00E41219"/>
    <w:rsid w:val="00E41455"/>
    <w:rsid w:val="00E4197E"/>
    <w:rsid w:val="00E41D62"/>
    <w:rsid w:val="00E42200"/>
    <w:rsid w:val="00E42DC9"/>
    <w:rsid w:val="00E42F49"/>
    <w:rsid w:val="00E42FC7"/>
    <w:rsid w:val="00E43551"/>
    <w:rsid w:val="00E43676"/>
    <w:rsid w:val="00E43767"/>
    <w:rsid w:val="00E437E0"/>
    <w:rsid w:val="00E43866"/>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AC6"/>
    <w:rsid w:val="00E50DD0"/>
    <w:rsid w:val="00E5159F"/>
    <w:rsid w:val="00E5184A"/>
    <w:rsid w:val="00E51950"/>
    <w:rsid w:val="00E5221E"/>
    <w:rsid w:val="00E52820"/>
    <w:rsid w:val="00E52B26"/>
    <w:rsid w:val="00E53328"/>
    <w:rsid w:val="00E53489"/>
    <w:rsid w:val="00E536FF"/>
    <w:rsid w:val="00E5386C"/>
    <w:rsid w:val="00E53AA5"/>
    <w:rsid w:val="00E53B75"/>
    <w:rsid w:val="00E53F1C"/>
    <w:rsid w:val="00E540BB"/>
    <w:rsid w:val="00E54261"/>
    <w:rsid w:val="00E54434"/>
    <w:rsid w:val="00E544BF"/>
    <w:rsid w:val="00E5465A"/>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677"/>
    <w:rsid w:val="00E57753"/>
    <w:rsid w:val="00E578C3"/>
    <w:rsid w:val="00E5790F"/>
    <w:rsid w:val="00E57935"/>
    <w:rsid w:val="00E57D60"/>
    <w:rsid w:val="00E57DC7"/>
    <w:rsid w:val="00E60313"/>
    <w:rsid w:val="00E60458"/>
    <w:rsid w:val="00E605E4"/>
    <w:rsid w:val="00E606A2"/>
    <w:rsid w:val="00E60C04"/>
    <w:rsid w:val="00E60D4E"/>
    <w:rsid w:val="00E60E34"/>
    <w:rsid w:val="00E61062"/>
    <w:rsid w:val="00E6148B"/>
    <w:rsid w:val="00E6164F"/>
    <w:rsid w:val="00E61775"/>
    <w:rsid w:val="00E61BAD"/>
    <w:rsid w:val="00E61BFA"/>
    <w:rsid w:val="00E61EA1"/>
    <w:rsid w:val="00E62219"/>
    <w:rsid w:val="00E62700"/>
    <w:rsid w:val="00E62A03"/>
    <w:rsid w:val="00E62F23"/>
    <w:rsid w:val="00E6312C"/>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4C"/>
    <w:rsid w:val="00E70F6A"/>
    <w:rsid w:val="00E7120F"/>
    <w:rsid w:val="00E712CD"/>
    <w:rsid w:val="00E713BA"/>
    <w:rsid w:val="00E71503"/>
    <w:rsid w:val="00E7154F"/>
    <w:rsid w:val="00E71610"/>
    <w:rsid w:val="00E7175F"/>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7D0"/>
    <w:rsid w:val="00E738CC"/>
    <w:rsid w:val="00E73A57"/>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C5C"/>
    <w:rsid w:val="00E77D92"/>
    <w:rsid w:val="00E77E07"/>
    <w:rsid w:val="00E802EC"/>
    <w:rsid w:val="00E80312"/>
    <w:rsid w:val="00E803C5"/>
    <w:rsid w:val="00E80589"/>
    <w:rsid w:val="00E8095B"/>
    <w:rsid w:val="00E80F36"/>
    <w:rsid w:val="00E81123"/>
    <w:rsid w:val="00E811AD"/>
    <w:rsid w:val="00E816DA"/>
    <w:rsid w:val="00E81925"/>
    <w:rsid w:val="00E81DDE"/>
    <w:rsid w:val="00E82053"/>
    <w:rsid w:val="00E8234C"/>
    <w:rsid w:val="00E82391"/>
    <w:rsid w:val="00E827F2"/>
    <w:rsid w:val="00E833AB"/>
    <w:rsid w:val="00E83722"/>
    <w:rsid w:val="00E83729"/>
    <w:rsid w:val="00E83AA9"/>
    <w:rsid w:val="00E83B30"/>
    <w:rsid w:val="00E83D55"/>
    <w:rsid w:val="00E83E9D"/>
    <w:rsid w:val="00E83FE1"/>
    <w:rsid w:val="00E840EE"/>
    <w:rsid w:val="00E841D3"/>
    <w:rsid w:val="00E843FE"/>
    <w:rsid w:val="00E849DF"/>
    <w:rsid w:val="00E84DF3"/>
    <w:rsid w:val="00E84E19"/>
    <w:rsid w:val="00E84F28"/>
    <w:rsid w:val="00E85371"/>
    <w:rsid w:val="00E85605"/>
    <w:rsid w:val="00E8582B"/>
    <w:rsid w:val="00E85837"/>
    <w:rsid w:val="00E85928"/>
    <w:rsid w:val="00E85C48"/>
    <w:rsid w:val="00E86235"/>
    <w:rsid w:val="00E86626"/>
    <w:rsid w:val="00E86BAD"/>
    <w:rsid w:val="00E86C8C"/>
    <w:rsid w:val="00E86C99"/>
    <w:rsid w:val="00E872F0"/>
    <w:rsid w:val="00E875F4"/>
    <w:rsid w:val="00E87822"/>
    <w:rsid w:val="00E87974"/>
    <w:rsid w:val="00E87FB0"/>
    <w:rsid w:val="00E90395"/>
    <w:rsid w:val="00E90B83"/>
    <w:rsid w:val="00E90E49"/>
    <w:rsid w:val="00E912D0"/>
    <w:rsid w:val="00E917F9"/>
    <w:rsid w:val="00E91BCE"/>
    <w:rsid w:val="00E9200D"/>
    <w:rsid w:val="00E92021"/>
    <w:rsid w:val="00E9243E"/>
    <w:rsid w:val="00E9291C"/>
    <w:rsid w:val="00E92D66"/>
    <w:rsid w:val="00E93683"/>
    <w:rsid w:val="00E936D3"/>
    <w:rsid w:val="00E93711"/>
    <w:rsid w:val="00E939FC"/>
    <w:rsid w:val="00E93C2C"/>
    <w:rsid w:val="00E93C53"/>
    <w:rsid w:val="00E93D4F"/>
    <w:rsid w:val="00E93E22"/>
    <w:rsid w:val="00E93FFE"/>
    <w:rsid w:val="00E940C6"/>
    <w:rsid w:val="00E942A0"/>
    <w:rsid w:val="00E94883"/>
    <w:rsid w:val="00E94ABD"/>
    <w:rsid w:val="00E94CD0"/>
    <w:rsid w:val="00E94F8A"/>
    <w:rsid w:val="00E94F93"/>
    <w:rsid w:val="00E95221"/>
    <w:rsid w:val="00E959A4"/>
    <w:rsid w:val="00E95AA8"/>
    <w:rsid w:val="00E962AE"/>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96D"/>
    <w:rsid w:val="00EA0B07"/>
    <w:rsid w:val="00EA0B4D"/>
    <w:rsid w:val="00EA0D7E"/>
    <w:rsid w:val="00EA11A7"/>
    <w:rsid w:val="00EA1260"/>
    <w:rsid w:val="00EA1298"/>
    <w:rsid w:val="00EA192F"/>
    <w:rsid w:val="00EA2415"/>
    <w:rsid w:val="00EA258D"/>
    <w:rsid w:val="00EA265E"/>
    <w:rsid w:val="00EA2A82"/>
    <w:rsid w:val="00EA2C1E"/>
    <w:rsid w:val="00EA3AFD"/>
    <w:rsid w:val="00EA3FFF"/>
    <w:rsid w:val="00EA40DA"/>
    <w:rsid w:val="00EA42B3"/>
    <w:rsid w:val="00EA42B9"/>
    <w:rsid w:val="00EA4462"/>
    <w:rsid w:val="00EA471F"/>
    <w:rsid w:val="00EA4C97"/>
    <w:rsid w:val="00EA5198"/>
    <w:rsid w:val="00EA527C"/>
    <w:rsid w:val="00EA5545"/>
    <w:rsid w:val="00EA5950"/>
    <w:rsid w:val="00EA5A5F"/>
    <w:rsid w:val="00EA5C80"/>
    <w:rsid w:val="00EA691E"/>
    <w:rsid w:val="00EA6C81"/>
    <w:rsid w:val="00EA6DD3"/>
    <w:rsid w:val="00EA6F21"/>
    <w:rsid w:val="00EA7464"/>
    <w:rsid w:val="00EA7571"/>
    <w:rsid w:val="00EA7715"/>
    <w:rsid w:val="00EA79FC"/>
    <w:rsid w:val="00EA7A41"/>
    <w:rsid w:val="00EA7C53"/>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DB7"/>
    <w:rsid w:val="00EB1E23"/>
    <w:rsid w:val="00EB2218"/>
    <w:rsid w:val="00EB224C"/>
    <w:rsid w:val="00EB29E6"/>
    <w:rsid w:val="00EB2E2E"/>
    <w:rsid w:val="00EB369D"/>
    <w:rsid w:val="00EB37C3"/>
    <w:rsid w:val="00EB389F"/>
    <w:rsid w:val="00EB3943"/>
    <w:rsid w:val="00EB3C25"/>
    <w:rsid w:val="00EB40C4"/>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C2A"/>
    <w:rsid w:val="00EB5D80"/>
    <w:rsid w:val="00EB630B"/>
    <w:rsid w:val="00EB63C1"/>
    <w:rsid w:val="00EB64EC"/>
    <w:rsid w:val="00EB65DB"/>
    <w:rsid w:val="00EB6A96"/>
    <w:rsid w:val="00EB6B63"/>
    <w:rsid w:val="00EB6CAB"/>
    <w:rsid w:val="00EB6CD8"/>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568"/>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86"/>
    <w:rsid w:val="00ED1449"/>
    <w:rsid w:val="00ED1790"/>
    <w:rsid w:val="00ED1979"/>
    <w:rsid w:val="00ED23A5"/>
    <w:rsid w:val="00ED244F"/>
    <w:rsid w:val="00ED2818"/>
    <w:rsid w:val="00ED286A"/>
    <w:rsid w:val="00ED2EAF"/>
    <w:rsid w:val="00ED2FBF"/>
    <w:rsid w:val="00ED312F"/>
    <w:rsid w:val="00ED3138"/>
    <w:rsid w:val="00ED3184"/>
    <w:rsid w:val="00ED3360"/>
    <w:rsid w:val="00ED3494"/>
    <w:rsid w:val="00ED37F9"/>
    <w:rsid w:val="00ED3F20"/>
    <w:rsid w:val="00ED3F9F"/>
    <w:rsid w:val="00ED3FA4"/>
    <w:rsid w:val="00ED3FB1"/>
    <w:rsid w:val="00ED4033"/>
    <w:rsid w:val="00ED4197"/>
    <w:rsid w:val="00ED451C"/>
    <w:rsid w:val="00ED4554"/>
    <w:rsid w:val="00ED478D"/>
    <w:rsid w:val="00ED48A2"/>
    <w:rsid w:val="00ED5BA3"/>
    <w:rsid w:val="00ED5E5B"/>
    <w:rsid w:val="00ED5F72"/>
    <w:rsid w:val="00ED62B9"/>
    <w:rsid w:val="00ED79BD"/>
    <w:rsid w:val="00ED7C27"/>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EE5"/>
    <w:rsid w:val="00EE3F42"/>
    <w:rsid w:val="00EE3FFB"/>
    <w:rsid w:val="00EE451C"/>
    <w:rsid w:val="00EE454A"/>
    <w:rsid w:val="00EE4993"/>
    <w:rsid w:val="00EE4B8D"/>
    <w:rsid w:val="00EE4BC7"/>
    <w:rsid w:val="00EE4EF2"/>
    <w:rsid w:val="00EE5932"/>
    <w:rsid w:val="00EE5941"/>
    <w:rsid w:val="00EE5980"/>
    <w:rsid w:val="00EE5D2D"/>
    <w:rsid w:val="00EE618F"/>
    <w:rsid w:val="00EE6695"/>
    <w:rsid w:val="00EE67AF"/>
    <w:rsid w:val="00EE70CB"/>
    <w:rsid w:val="00EE758D"/>
    <w:rsid w:val="00EE7F1D"/>
    <w:rsid w:val="00EF059F"/>
    <w:rsid w:val="00EF06F7"/>
    <w:rsid w:val="00EF0739"/>
    <w:rsid w:val="00EF0A48"/>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4275"/>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26F"/>
    <w:rsid w:val="00EF772E"/>
    <w:rsid w:val="00EF79B2"/>
    <w:rsid w:val="00F000A7"/>
    <w:rsid w:val="00F0068E"/>
    <w:rsid w:val="00F009FC"/>
    <w:rsid w:val="00F00F78"/>
    <w:rsid w:val="00F011B0"/>
    <w:rsid w:val="00F016CE"/>
    <w:rsid w:val="00F01E80"/>
    <w:rsid w:val="00F020BF"/>
    <w:rsid w:val="00F0221C"/>
    <w:rsid w:val="00F0222D"/>
    <w:rsid w:val="00F032EE"/>
    <w:rsid w:val="00F0331D"/>
    <w:rsid w:val="00F03809"/>
    <w:rsid w:val="00F04689"/>
    <w:rsid w:val="00F046FB"/>
    <w:rsid w:val="00F047C3"/>
    <w:rsid w:val="00F0482B"/>
    <w:rsid w:val="00F04DF4"/>
    <w:rsid w:val="00F04F90"/>
    <w:rsid w:val="00F0513A"/>
    <w:rsid w:val="00F0528D"/>
    <w:rsid w:val="00F054B2"/>
    <w:rsid w:val="00F05563"/>
    <w:rsid w:val="00F05C35"/>
    <w:rsid w:val="00F05CB6"/>
    <w:rsid w:val="00F05D0B"/>
    <w:rsid w:val="00F05EF7"/>
    <w:rsid w:val="00F06487"/>
    <w:rsid w:val="00F06597"/>
    <w:rsid w:val="00F066C5"/>
    <w:rsid w:val="00F0671E"/>
    <w:rsid w:val="00F0672C"/>
    <w:rsid w:val="00F0689B"/>
    <w:rsid w:val="00F069BE"/>
    <w:rsid w:val="00F06BCB"/>
    <w:rsid w:val="00F06C67"/>
    <w:rsid w:val="00F06D69"/>
    <w:rsid w:val="00F06DFD"/>
    <w:rsid w:val="00F06E62"/>
    <w:rsid w:val="00F07112"/>
    <w:rsid w:val="00F071D1"/>
    <w:rsid w:val="00F07533"/>
    <w:rsid w:val="00F075A6"/>
    <w:rsid w:val="00F07635"/>
    <w:rsid w:val="00F10465"/>
    <w:rsid w:val="00F10629"/>
    <w:rsid w:val="00F10933"/>
    <w:rsid w:val="00F109D8"/>
    <w:rsid w:val="00F10AF6"/>
    <w:rsid w:val="00F10B6D"/>
    <w:rsid w:val="00F1103A"/>
    <w:rsid w:val="00F11414"/>
    <w:rsid w:val="00F116BD"/>
    <w:rsid w:val="00F11829"/>
    <w:rsid w:val="00F12117"/>
    <w:rsid w:val="00F12C8F"/>
    <w:rsid w:val="00F130EF"/>
    <w:rsid w:val="00F1334C"/>
    <w:rsid w:val="00F134AF"/>
    <w:rsid w:val="00F13738"/>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843"/>
    <w:rsid w:val="00F209B7"/>
    <w:rsid w:val="00F20F5C"/>
    <w:rsid w:val="00F216AC"/>
    <w:rsid w:val="00F216CA"/>
    <w:rsid w:val="00F216ED"/>
    <w:rsid w:val="00F21730"/>
    <w:rsid w:val="00F217BB"/>
    <w:rsid w:val="00F219F8"/>
    <w:rsid w:val="00F21CC9"/>
    <w:rsid w:val="00F21F1B"/>
    <w:rsid w:val="00F21F83"/>
    <w:rsid w:val="00F225F1"/>
    <w:rsid w:val="00F22923"/>
    <w:rsid w:val="00F22FDB"/>
    <w:rsid w:val="00F232B9"/>
    <w:rsid w:val="00F23710"/>
    <w:rsid w:val="00F2376F"/>
    <w:rsid w:val="00F2382E"/>
    <w:rsid w:val="00F2388C"/>
    <w:rsid w:val="00F238BC"/>
    <w:rsid w:val="00F23A36"/>
    <w:rsid w:val="00F243D8"/>
    <w:rsid w:val="00F253D5"/>
    <w:rsid w:val="00F25A2F"/>
    <w:rsid w:val="00F25A43"/>
    <w:rsid w:val="00F25B97"/>
    <w:rsid w:val="00F26108"/>
    <w:rsid w:val="00F26233"/>
    <w:rsid w:val="00F266EC"/>
    <w:rsid w:val="00F26730"/>
    <w:rsid w:val="00F26C1F"/>
    <w:rsid w:val="00F2700B"/>
    <w:rsid w:val="00F27196"/>
    <w:rsid w:val="00F2771F"/>
    <w:rsid w:val="00F27727"/>
    <w:rsid w:val="00F277A3"/>
    <w:rsid w:val="00F278C5"/>
    <w:rsid w:val="00F27D52"/>
    <w:rsid w:val="00F300A7"/>
    <w:rsid w:val="00F304EA"/>
    <w:rsid w:val="00F30544"/>
    <w:rsid w:val="00F30609"/>
    <w:rsid w:val="00F30828"/>
    <w:rsid w:val="00F308A9"/>
    <w:rsid w:val="00F30B3D"/>
    <w:rsid w:val="00F30DFD"/>
    <w:rsid w:val="00F30F7C"/>
    <w:rsid w:val="00F31038"/>
    <w:rsid w:val="00F31132"/>
    <w:rsid w:val="00F313C3"/>
    <w:rsid w:val="00F313D6"/>
    <w:rsid w:val="00F316C7"/>
    <w:rsid w:val="00F31A51"/>
    <w:rsid w:val="00F31A5D"/>
    <w:rsid w:val="00F31A74"/>
    <w:rsid w:val="00F31ADA"/>
    <w:rsid w:val="00F323CA"/>
    <w:rsid w:val="00F32AD1"/>
    <w:rsid w:val="00F32E93"/>
    <w:rsid w:val="00F32F27"/>
    <w:rsid w:val="00F32F96"/>
    <w:rsid w:val="00F3321A"/>
    <w:rsid w:val="00F3364E"/>
    <w:rsid w:val="00F33745"/>
    <w:rsid w:val="00F33DF0"/>
    <w:rsid w:val="00F33F7B"/>
    <w:rsid w:val="00F340D0"/>
    <w:rsid w:val="00F3477B"/>
    <w:rsid w:val="00F34896"/>
    <w:rsid w:val="00F349DE"/>
    <w:rsid w:val="00F349E9"/>
    <w:rsid w:val="00F34A3F"/>
    <w:rsid w:val="00F34EA5"/>
    <w:rsid w:val="00F34FF5"/>
    <w:rsid w:val="00F35131"/>
    <w:rsid w:val="00F354C8"/>
    <w:rsid w:val="00F35694"/>
    <w:rsid w:val="00F35703"/>
    <w:rsid w:val="00F35B17"/>
    <w:rsid w:val="00F36298"/>
    <w:rsid w:val="00F3645D"/>
    <w:rsid w:val="00F3651A"/>
    <w:rsid w:val="00F367BE"/>
    <w:rsid w:val="00F36972"/>
    <w:rsid w:val="00F36C59"/>
    <w:rsid w:val="00F36DBC"/>
    <w:rsid w:val="00F36DD9"/>
    <w:rsid w:val="00F36F1E"/>
    <w:rsid w:val="00F37012"/>
    <w:rsid w:val="00F370FF"/>
    <w:rsid w:val="00F371E4"/>
    <w:rsid w:val="00F375EE"/>
    <w:rsid w:val="00F37807"/>
    <w:rsid w:val="00F404A9"/>
    <w:rsid w:val="00F40560"/>
    <w:rsid w:val="00F40825"/>
    <w:rsid w:val="00F408FE"/>
    <w:rsid w:val="00F40F0C"/>
    <w:rsid w:val="00F41171"/>
    <w:rsid w:val="00F411CC"/>
    <w:rsid w:val="00F41304"/>
    <w:rsid w:val="00F41328"/>
    <w:rsid w:val="00F413E9"/>
    <w:rsid w:val="00F41BD3"/>
    <w:rsid w:val="00F42176"/>
    <w:rsid w:val="00F429A2"/>
    <w:rsid w:val="00F42A1D"/>
    <w:rsid w:val="00F42E5A"/>
    <w:rsid w:val="00F431D9"/>
    <w:rsid w:val="00F431E8"/>
    <w:rsid w:val="00F434AA"/>
    <w:rsid w:val="00F43DD5"/>
    <w:rsid w:val="00F43DF8"/>
    <w:rsid w:val="00F43E9C"/>
    <w:rsid w:val="00F43F47"/>
    <w:rsid w:val="00F44045"/>
    <w:rsid w:val="00F444A8"/>
    <w:rsid w:val="00F4467B"/>
    <w:rsid w:val="00F447E0"/>
    <w:rsid w:val="00F448D9"/>
    <w:rsid w:val="00F44CC0"/>
    <w:rsid w:val="00F45028"/>
    <w:rsid w:val="00F450CB"/>
    <w:rsid w:val="00F456C8"/>
    <w:rsid w:val="00F457D5"/>
    <w:rsid w:val="00F45B2C"/>
    <w:rsid w:val="00F45B51"/>
    <w:rsid w:val="00F45B9E"/>
    <w:rsid w:val="00F45BAF"/>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41"/>
    <w:rsid w:val="00F539C2"/>
    <w:rsid w:val="00F53C0A"/>
    <w:rsid w:val="00F53C2C"/>
    <w:rsid w:val="00F5460D"/>
    <w:rsid w:val="00F54717"/>
    <w:rsid w:val="00F54E8D"/>
    <w:rsid w:val="00F556F4"/>
    <w:rsid w:val="00F55C28"/>
    <w:rsid w:val="00F56023"/>
    <w:rsid w:val="00F5637E"/>
    <w:rsid w:val="00F56903"/>
    <w:rsid w:val="00F569F2"/>
    <w:rsid w:val="00F56C1B"/>
    <w:rsid w:val="00F56EDB"/>
    <w:rsid w:val="00F56F71"/>
    <w:rsid w:val="00F572A9"/>
    <w:rsid w:val="00F57336"/>
    <w:rsid w:val="00F57773"/>
    <w:rsid w:val="00F60203"/>
    <w:rsid w:val="00F602E5"/>
    <w:rsid w:val="00F605B6"/>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0B"/>
    <w:rsid w:val="00F66423"/>
    <w:rsid w:val="00F6648A"/>
    <w:rsid w:val="00F6659C"/>
    <w:rsid w:val="00F66F0E"/>
    <w:rsid w:val="00F6705D"/>
    <w:rsid w:val="00F675F7"/>
    <w:rsid w:val="00F677C9"/>
    <w:rsid w:val="00F67913"/>
    <w:rsid w:val="00F67F53"/>
    <w:rsid w:val="00F67FE2"/>
    <w:rsid w:val="00F701BB"/>
    <w:rsid w:val="00F703BE"/>
    <w:rsid w:val="00F70BCA"/>
    <w:rsid w:val="00F71189"/>
    <w:rsid w:val="00F713AC"/>
    <w:rsid w:val="00F71479"/>
    <w:rsid w:val="00F714C6"/>
    <w:rsid w:val="00F716C7"/>
    <w:rsid w:val="00F7186E"/>
    <w:rsid w:val="00F71A55"/>
    <w:rsid w:val="00F71BC7"/>
    <w:rsid w:val="00F71E0E"/>
    <w:rsid w:val="00F71EEA"/>
    <w:rsid w:val="00F71F69"/>
    <w:rsid w:val="00F72311"/>
    <w:rsid w:val="00F72B2F"/>
    <w:rsid w:val="00F72B72"/>
    <w:rsid w:val="00F72D2A"/>
    <w:rsid w:val="00F72F1F"/>
    <w:rsid w:val="00F732F6"/>
    <w:rsid w:val="00F735BD"/>
    <w:rsid w:val="00F73748"/>
    <w:rsid w:val="00F739E3"/>
    <w:rsid w:val="00F73CCA"/>
    <w:rsid w:val="00F7462B"/>
    <w:rsid w:val="00F747EF"/>
    <w:rsid w:val="00F749BB"/>
    <w:rsid w:val="00F74BB9"/>
    <w:rsid w:val="00F75582"/>
    <w:rsid w:val="00F75AF3"/>
    <w:rsid w:val="00F75B89"/>
    <w:rsid w:val="00F76007"/>
    <w:rsid w:val="00F7629B"/>
    <w:rsid w:val="00F762E7"/>
    <w:rsid w:val="00F767F3"/>
    <w:rsid w:val="00F76EFA"/>
    <w:rsid w:val="00F771A9"/>
    <w:rsid w:val="00F77905"/>
    <w:rsid w:val="00F77A7C"/>
    <w:rsid w:val="00F77DB3"/>
    <w:rsid w:val="00F77F24"/>
    <w:rsid w:val="00F77FEA"/>
    <w:rsid w:val="00F8005C"/>
    <w:rsid w:val="00F800E0"/>
    <w:rsid w:val="00F8015C"/>
    <w:rsid w:val="00F8049A"/>
    <w:rsid w:val="00F804BE"/>
    <w:rsid w:val="00F80A5D"/>
    <w:rsid w:val="00F80C8D"/>
    <w:rsid w:val="00F80FF5"/>
    <w:rsid w:val="00F81038"/>
    <w:rsid w:val="00F813C8"/>
    <w:rsid w:val="00F814F5"/>
    <w:rsid w:val="00F815A6"/>
    <w:rsid w:val="00F817CE"/>
    <w:rsid w:val="00F81E6E"/>
    <w:rsid w:val="00F8259D"/>
    <w:rsid w:val="00F82DF4"/>
    <w:rsid w:val="00F82E6A"/>
    <w:rsid w:val="00F82FB8"/>
    <w:rsid w:val="00F83045"/>
    <w:rsid w:val="00F83235"/>
    <w:rsid w:val="00F836FB"/>
    <w:rsid w:val="00F838B2"/>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6A5"/>
    <w:rsid w:val="00F94727"/>
    <w:rsid w:val="00F948B0"/>
    <w:rsid w:val="00F94C73"/>
    <w:rsid w:val="00F94F28"/>
    <w:rsid w:val="00F954A8"/>
    <w:rsid w:val="00F95CA2"/>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06F"/>
    <w:rsid w:val="00FA05C9"/>
    <w:rsid w:val="00FA062F"/>
    <w:rsid w:val="00FA0F2A"/>
    <w:rsid w:val="00FA10EB"/>
    <w:rsid w:val="00FA1248"/>
    <w:rsid w:val="00FA1577"/>
    <w:rsid w:val="00FA159C"/>
    <w:rsid w:val="00FA1E68"/>
    <w:rsid w:val="00FA2196"/>
    <w:rsid w:val="00FA22F9"/>
    <w:rsid w:val="00FA2B38"/>
    <w:rsid w:val="00FA2B48"/>
    <w:rsid w:val="00FA2BB3"/>
    <w:rsid w:val="00FA2BF4"/>
    <w:rsid w:val="00FA3401"/>
    <w:rsid w:val="00FA3535"/>
    <w:rsid w:val="00FA3692"/>
    <w:rsid w:val="00FA37CF"/>
    <w:rsid w:val="00FA3836"/>
    <w:rsid w:val="00FA3AB6"/>
    <w:rsid w:val="00FA3B5D"/>
    <w:rsid w:val="00FA42F0"/>
    <w:rsid w:val="00FA4610"/>
    <w:rsid w:val="00FA4884"/>
    <w:rsid w:val="00FA4DF9"/>
    <w:rsid w:val="00FA4EBE"/>
    <w:rsid w:val="00FA5090"/>
    <w:rsid w:val="00FA5207"/>
    <w:rsid w:val="00FA587C"/>
    <w:rsid w:val="00FA5C7D"/>
    <w:rsid w:val="00FA5CF9"/>
    <w:rsid w:val="00FA60AD"/>
    <w:rsid w:val="00FA61BF"/>
    <w:rsid w:val="00FA6541"/>
    <w:rsid w:val="00FA65F0"/>
    <w:rsid w:val="00FA691D"/>
    <w:rsid w:val="00FA6C99"/>
    <w:rsid w:val="00FA6D67"/>
    <w:rsid w:val="00FA78A0"/>
    <w:rsid w:val="00FA7BC9"/>
    <w:rsid w:val="00FA7C25"/>
    <w:rsid w:val="00FB0124"/>
    <w:rsid w:val="00FB023C"/>
    <w:rsid w:val="00FB0257"/>
    <w:rsid w:val="00FB08C3"/>
    <w:rsid w:val="00FB0FB8"/>
    <w:rsid w:val="00FB153C"/>
    <w:rsid w:val="00FB1799"/>
    <w:rsid w:val="00FB179D"/>
    <w:rsid w:val="00FB1980"/>
    <w:rsid w:val="00FB19BC"/>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5D2"/>
    <w:rsid w:val="00FB4B64"/>
    <w:rsid w:val="00FB4C80"/>
    <w:rsid w:val="00FB4EE2"/>
    <w:rsid w:val="00FB50E4"/>
    <w:rsid w:val="00FB516E"/>
    <w:rsid w:val="00FB57B0"/>
    <w:rsid w:val="00FB580E"/>
    <w:rsid w:val="00FB5D85"/>
    <w:rsid w:val="00FB5E05"/>
    <w:rsid w:val="00FB5E44"/>
    <w:rsid w:val="00FB6571"/>
    <w:rsid w:val="00FB65B9"/>
    <w:rsid w:val="00FB6A61"/>
    <w:rsid w:val="00FB6A6A"/>
    <w:rsid w:val="00FB6EC1"/>
    <w:rsid w:val="00FB7183"/>
    <w:rsid w:val="00FB73FF"/>
    <w:rsid w:val="00FB7532"/>
    <w:rsid w:val="00FC027E"/>
    <w:rsid w:val="00FC0663"/>
    <w:rsid w:val="00FC0EEE"/>
    <w:rsid w:val="00FC0FFC"/>
    <w:rsid w:val="00FC1152"/>
    <w:rsid w:val="00FC13AA"/>
    <w:rsid w:val="00FC15B1"/>
    <w:rsid w:val="00FC1913"/>
    <w:rsid w:val="00FC1A7B"/>
    <w:rsid w:val="00FC1D90"/>
    <w:rsid w:val="00FC2072"/>
    <w:rsid w:val="00FC2224"/>
    <w:rsid w:val="00FC230B"/>
    <w:rsid w:val="00FC2424"/>
    <w:rsid w:val="00FC283E"/>
    <w:rsid w:val="00FC2DA3"/>
    <w:rsid w:val="00FC2FC0"/>
    <w:rsid w:val="00FC36AC"/>
    <w:rsid w:val="00FC37E7"/>
    <w:rsid w:val="00FC38D7"/>
    <w:rsid w:val="00FC404F"/>
    <w:rsid w:val="00FC40ED"/>
    <w:rsid w:val="00FC4238"/>
    <w:rsid w:val="00FC42AF"/>
    <w:rsid w:val="00FC4E07"/>
    <w:rsid w:val="00FC5141"/>
    <w:rsid w:val="00FC54C8"/>
    <w:rsid w:val="00FC5691"/>
    <w:rsid w:val="00FC5B34"/>
    <w:rsid w:val="00FC5C04"/>
    <w:rsid w:val="00FC620C"/>
    <w:rsid w:val="00FC62EC"/>
    <w:rsid w:val="00FC6385"/>
    <w:rsid w:val="00FC65A3"/>
    <w:rsid w:val="00FC6932"/>
    <w:rsid w:val="00FC6B9E"/>
    <w:rsid w:val="00FC6E0E"/>
    <w:rsid w:val="00FC73DE"/>
    <w:rsid w:val="00FC7429"/>
    <w:rsid w:val="00FC792B"/>
    <w:rsid w:val="00FC7A17"/>
    <w:rsid w:val="00FC7D0F"/>
    <w:rsid w:val="00FC7F04"/>
    <w:rsid w:val="00FD0401"/>
    <w:rsid w:val="00FD07F6"/>
    <w:rsid w:val="00FD08B5"/>
    <w:rsid w:val="00FD0BA7"/>
    <w:rsid w:val="00FD1006"/>
    <w:rsid w:val="00FD1224"/>
    <w:rsid w:val="00FD18F5"/>
    <w:rsid w:val="00FD1BFE"/>
    <w:rsid w:val="00FD1DBB"/>
    <w:rsid w:val="00FD1DD0"/>
    <w:rsid w:val="00FD1EC8"/>
    <w:rsid w:val="00FD2E2B"/>
    <w:rsid w:val="00FD315A"/>
    <w:rsid w:val="00FD3961"/>
    <w:rsid w:val="00FD47ED"/>
    <w:rsid w:val="00FD481D"/>
    <w:rsid w:val="00FD4831"/>
    <w:rsid w:val="00FD48C5"/>
    <w:rsid w:val="00FD4B37"/>
    <w:rsid w:val="00FD4C07"/>
    <w:rsid w:val="00FD4CAC"/>
    <w:rsid w:val="00FD4D21"/>
    <w:rsid w:val="00FD4D57"/>
    <w:rsid w:val="00FD4FA7"/>
    <w:rsid w:val="00FD5180"/>
    <w:rsid w:val="00FD530C"/>
    <w:rsid w:val="00FD539B"/>
    <w:rsid w:val="00FD556F"/>
    <w:rsid w:val="00FD5618"/>
    <w:rsid w:val="00FD5EBD"/>
    <w:rsid w:val="00FD6C06"/>
    <w:rsid w:val="00FD6FAE"/>
    <w:rsid w:val="00FD7193"/>
    <w:rsid w:val="00FD744D"/>
    <w:rsid w:val="00FD74DB"/>
    <w:rsid w:val="00FD7660"/>
    <w:rsid w:val="00FD793A"/>
    <w:rsid w:val="00FD79B0"/>
    <w:rsid w:val="00FD7DB7"/>
    <w:rsid w:val="00FE00A1"/>
    <w:rsid w:val="00FE02B7"/>
    <w:rsid w:val="00FE039A"/>
    <w:rsid w:val="00FE0655"/>
    <w:rsid w:val="00FE0BAC"/>
    <w:rsid w:val="00FE0CDF"/>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492"/>
    <w:rsid w:val="00FE5577"/>
    <w:rsid w:val="00FE557C"/>
    <w:rsid w:val="00FE55A2"/>
    <w:rsid w:val="00FE5633"/>
    <w:rsid w:val="00FE56A1"/>
    <w:rsid w:val="00FE57A5"/>
    <w:rsid w:val="00FE5A10"/>
    <w:rsid w:val="00FE5BD2"/>
    <w:rsid w:val="00FE5CFF"/>
    <w:rsid w:val="00FE5F73"/>
    <w:rsid w:val="00FE61BB"/>
    <w:rsid w:val="00FE63BF"/>
    <w:rsid w:val="00FE7336"/>
    <w:rsid w:val="00FE787C"/>
    <w:rsid w:val="00FE79E0"/>
    <w:rsid w:val="00FE7A04"/>
    <w:rsid w:val="00FE7AA3"/>
    <w:rsid w:val="00FF0237"/>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4E4"/>
    <w:rsid w:val="00FF2D6B"/>
    <w:rsid w:val="00FF388C"/>
    <w:rsid w:val="00FF38E3"/>
    <w:rsid w:val="00FF3C97"/>
    <w:rsid w:val="00FF4183"/>
    <w:rsid w:val="00FF4204"/>
    <w:rsid w:val="00FF42B7"/>
    <w:rsid w:val="00FF45A5"/>
    <w:rsid w:val="00FF4640"/>
    <w:rsid w:val="00FF4737"/>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0FF7CAE"/>
    <w:rsid w:val="0144801F"/>
    <w:rsid w:val="01C04BCB"/>
    <w:rsid w:val="01D363F5"/>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D1715DE"/>
    <w:rsid w:val="2ED4DA9F"/>
    <w:rsid w:val="30540B83"/>
    <w:rsid w:val="3187158C"/>
    <w:rsid w:val="31B9E741"/>
    <w:rsid w:val="334B8881"/>
    <w:rsid w:val="33D25F50"/>
    <w:rsid w:val="372A941F"/>
    <w:rsid w:val="38FCF7D8"/>
    <w:rsid w:val="3B6DA6B3"/>
    <w:rsid w:val="3DA9503C"/>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0A04616-B73C-4C74-86E9-2B8CDBC7B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2126B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288</TotalTime>
  <Pages>6</Pages>
  <Words>2782</Words>
  <Characters>13978</Characters>
  <Application>Microsoft Office Word</Application>
  <DocSecurity>0</DocSecurity>
  <Lines>116</Lines>
  <Paragraphs>33</Paragraphs>
  <ScaleCrop>false</ScaleCrop>
  <Company>Ericsson</Company>
  <LinksUpToDate>false</LinksUpToDate>
  <CharactersWithSpaces>16727</CharactersWithSpaces>
  <SharedDoc>false</SharedDoc>
  <HLinks>
    <vt:vector size="36" baseType="variant">
      <vt:variant>
        <vt:i4>1572917</vt:i4>
      </vt:variant>
      <vt:variant>
        <vt:i4>35</vt:i4>
      </vt:variant>
      <vt:variant>
        <vt:i4>0</vt:i4>
      </vt:variant>
      <vt:variant>
        <vt:i4>5</vt:i4>
      </vt:variant>
      <vt:variant>
        <vt:lpwstr/>
      </vt:variant>
      <vt:variant>
        <vt:lpwstr>_Toc193750212</vt:lpwstr>
      </vt:variant>
      <vt:variant>
        <vt:i4>1572917</vt:i4>
      </vt:variant>
      <vt:variant>
        <vt:i4>32</vt:i4>
      </vt:variant>
      <vt:variant>
        <vt:i4>0</vt:i4>
      </vt:variant>
      <vt:variant>
        <vt:i4>5</vt:i4>
      </vt:variant>
      <vt:variant>
        <vt:lpwstr/>
      </vt:variant>
      <vt:variant>
        <vt:lpwstr>_Toc193750211</vt:lpwstr>
      </vt:variant>
      <vt:variant>
        <vt:i4>1572917</vt:i4>
      </vt:variant>
      <vt:variant>
        <vt:i4>26</vt:i4>
      </vt:variant>
      <vt:variant>
        <vt:i4>0</vt:i4>
      </vt:variant>
      <vt:variant>
        <vt:i4>5</vt:i4>
      </vt:variant>
      <vt:variant>
        <vt:lpwstr/>
      </vt:variant>
      <vt:variant>
        <vt:lpwstr>_Toc193750216</vt:lpwstr>
      </vt:variant>
      <vt:variant>
        <vt:i4>1572917</vt:i4>
      </vt:variant>
      <vt:variant>
        <vt:i4>23</vt:i4>
      </vt:variant>
      <vt:variant>
        <vt:i4>0</vt:i4>
      </vt:variant>
      <vt:variant>
        <vt:i4>5</vt:i4>
      </vt:variant>
      <vt:variant>
        <vt:lpwstr/>
      </vt:variant>
      <vt:variant>
        <vt:lpwstr>_Toc193750215</vt:lpwstr>
      </vt:variant>
      <vt:variant>
        <vt:i4>1572917</vt:i4>
      </vt:variant>
      <vt:variant>
        <vt:i4>20</vt:i4>
      </vt:variant>
      <vt:variant>
        <vt:i4>0</vt:i4>
      </vt:variant>
      <vt:variant>
        <vt:i4>5</vt:i4>
      </vt:variant>
      <vt:variant>
        <vt:lpwstr/>
      </vt:variant>
      <vt:variant>
        <vt:lpwstr>_Toc193750214</vt:lpwstr>
      </vt:variant>
      <vt:variant>
        <vt:i4>1572917</vt:i4>
      </vt:variant>
      <vt:variant>
        <vt:i4>17</vt:i4>
      </vt:variant>
      <vt:variant>
        <vt:i4>0</vt:i4>
      </vt:variant>
      <vt:variant>
        <vt:i4>5</vt:i4>
      </vt:variant>
      <vt:variant>
        <vt:lpwstr/>
      </vt:variant>
      <vt:variant>
        <vt:lpwstr>_Toc193750213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1225</cp:revision>
  <cp:lastPrinted>2008-02-04T17:09:00Z</cp:lastPrinted>
  <dcterms:created xsi:type="dcterms:W3CDTF">2024-09-16T20:20:00Z</dcterms:created>
  <dcterms:modified xsi:type="dcterms:W3CDTF">2025-03-28T07:36:00Z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